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0C0" w:rsidRDefault="000910C0" w:rsidP="000910C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К компетенции администрации района относится:</w:t>
      </w:r>
    </w:p>
    <w:p w:rsidR="000910C0" w:rsidRDefault="000910C0" w:rsidP="000910C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обеспечение исполнения муниципальных правовых актов органов местного самоуправления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по реализации вопросов местного значения;</w:t>
      </w:r>
      <w:proofErr w:type="gramEnd"/>
    </w:p>
    <w:p w:rsidR="000910C0" w:rsidRDefault="000910C0" w:rsidP="000910C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2) обеспечение </w:t>
      </w:r>
      <w:proofErr w:type="gramStart"/>
      <w:r>
        <w:rPr>
          <w:sz w:val="28"/>
          <w:szCs w:val="28"/>
        </w:rPr>
        <w:t>исполнения полномочий органов местного самоуправления района</w:t>
      </w:r>
      <w:proofErr w:type="gramEnd"/>
      <w:r>
        <w:rPr>
          <w:sz w:val="28"/>
          <w:szCs w:val="28"/>
        </w:rPr>
        <w:t xml:space="preserve"> по решению вопросов местного значения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в соответствии с федеральными законами, нормативными правовыми актами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народных депутатов и постановлениями и распоряжениями главы района, администрации района;</w:t>
      </w:r>
    </w:p>
    <w:p w:rsidR="000910C0" w:rsidRDefault="000910C0" w:rsidP="000910C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3) осуществление отдельных государственных полномочий, переданных органам местного самоуправления федеральными законами и законами Брянской области;</w:t>
      </w:r>
    </w:p>
    <w:p w:rsidR="000910C0" w:rsidRDefault="000910C0" w:rsidP="000910C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4) осуществление муниципального контроля в соответствии с Федеральным законом от 26.12.2008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в пределах полномочий, установленных федеральным законом. Организационная структура, полномочия, функции и порядок деятельности администрации района в сфере осуществления муниципального контроля устанавливаются нормативным правовым актом, принимаемым районным Советом;</w:t>
      </w:r>
    </w:p>
    <w:p w:rsidR="000910C0" w:rsidRDefault="000910C0" w:rsidP="000910C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5) осуществление муниципального земельного контроля в соответствии с Законом Брянской области от 08.11.2010 N 94-З "О порядке организации и осуществления муниципального земельного контроля на территории муниципальных образований Брянской области".</w:t>
      </w:r>
    </w:p>
    <w:p w:rsidR="000910C0" w:rsidRDefault="000910C0" w:rsidP="000910C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Муниципальный земельный контроль на территории муниципального района осуществляется отраслевым структурным подразделением администрации района (далее - уполномоченный орган). Определение уполномоченного органа, установление его организационной структуры осуществляется соответствующим распоряжением администрации района;</w:t>
      </w:r>
    </w:p>
    <w:p w:rsidR="000910C0" w:rsidRDefault="000910C0" w:rsidP="000910C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6) разработка и утверждение схемы размещения нестационарных торговых объектов;</w:t>
      </w:r>
    </w:p>
    <w:p w:rsidR="000910C0" w:rsidRDefault="000910C0" w:rsidP="000910C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7) администрация района обладает иными полномочиями, определенными федеральными законами и законами Брянской области.</w:t>
      </w:r>
    </w:p>
    <w:p w:rsidR="000910C0" w:rsidRDefault="000910C0" w:rsidP="000910C0"/>
    <w:p w:rsidR="0072014B" w:rsidRDefault="0072014B"/>
    <w:sectPr w:rsidR="0072014B" w:rsidSect="00720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0C0"/>
    <w:rsid w:val="000910C0"/>
    <w:rsid w:val="00720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Company>Microsoft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2013-11-18T05:01:00Z</dcterms:created>
  <dcterms:modified xsi:type="dcterms:W3CDTF">2013-11-18T05:01:00Z</dcterms:modified>
</cp:coreProperties>
</file>