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DC" w:rsidRPr="00482E9B" w:rsidRDefault="002244E0">
      <w:pPr>
        <w:rPr>
          <w:rFonts w:ascii="Times New Roman" w:hAnsi="Times New Roman" w:cs="Times New Roman"/>
          <w:b/>
          <w:sz w:val="28"/>
          <w:szCs w:val="28"/>
        </w:rPr>
      </w:pPr>
      <w:r w:rsidRPr="00482E9B">
        <w:rPr>
          <w:rFonts w:ascii="Times New Roman" w:hAnsi="Times New Roman" w:cs="Times New Roman"/>
          <w:b/>
          <w:sz w:val="28"/>
          <w:szCs w:val="28"/>
        </w:rPr>
        <w:t>Законодателем приняты дополнительные меры антикоррупционной направленности</w:t>
      </w:r>
    </w:p>
    <w:p w:rsidR="002244E0" w:rsidRPr="00482E9B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Федеральным законом от 3 апреля 2017 года № 64-ФЗ внесены изменения в отдельные законодательные акты Российской Федерации в целях совершенствования государственной          политики в области противодействия коррупции. </w:t>
      </w:r>
    </w:p>
    <w:p w:rsidR="002244E0" w:rsidRPr="00482E9B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           Так, на высшее должностное лицо региона возложена обязанность по проверке достоверности и полноты сведений о доходах, об имуществе и обязательствах имущественного                  характера, представляемых лицами, замещающими муниципальные должности и отдельные должности муниципальной службы.</w:t>
      </w:r>
    </w:p>
    <w:p w:rsidR="002244E0" w:rsidRPr="00482E9B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            Если в результате проверки будет выявлено несоблюдение ограничений, запретов, неисполнение обязанностей, то указанный руководитель должен обратиться с заявлением о                досрочном прекращении полномочий лица, совершившего коррупционное правонарушение, или о применении к нему иной меры дисциплинарной ответственности в орган местного          самоуправления, уполномоченный принимать соответствующее решение, или в суд.</w:t>
      </w:r>
    </w:p>
    <w:p w:rsidR="002244E0" w:rsidRPr="00482E9B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          Государственным и муниципальным служащим, иным лицам, занимающим определенные должности, разрешено быть членами всех общественных организаций,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недвижимости. Допускается также участие в съезде (конференции) или общем собрании иной общественной организации.</w:t>
      </w:r>
    </w:p>
    <w:p w:rsidR="002244E0" w:rsidRPr="00482E9B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          Кроме того, государственные и муниципальные служащие могут на безвозмездной основе участвовать в управлении названными НКО в качестве единоличного исполнительного органа или входить в состав их коллегиальных органов управления с разрешения представителя нанимателя.</w:t>
      </w:r>
    </w:p>
    <w:p w:rsidR="002244E0" w:rsidRPr="00482E9B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          Участие в управлении политическими партиями разрешено без каких-либо ограничений.</w:t>
      </w:r>
    </w:p>
    <w:p w:rsidR="002244E0" w:rsidRDefault="002244E0" w:rsidP="002244E0">
      <w:pPr>
        <w:rPr>
          <w:rFonts w:ascii="Times New Roman" w:hAnsi="Times New Roman" w:cs="Times New Roman"/>
          <w:sz w:val="28"/>
          <w:szCs w:val="28"/>
        </w:rPr>
      </w:pPr>
      <w:r w:rsidRPr="00482E9B">
        <w:rPr>
          <w:rFonts w:ascii="Times New Roman" w:hAnsi="Times New Roman" w:cs="Times New Roman"/>
          <w:sz w:val="28"/>
          <w:szCs w:val="28"/>
        </w:rPr>
        <w:t xml:space="preserve">       Обязанность представлять сведения о доходах, об имуществе и обязательствах имущественного характера распространена на граждан, поступающих в вузы, находящиеся в ведении федерального органа исполнительной власти в области обеспечения безопасности.</w:t>
      </w:r>
    </w:p>
    <w:p w:rsidR="00FF78FD" w:rsidRDefault="00FF78FD" w:rsidP="002244E0">
      <w:pPr>
        <w:rPr>
          <w:rFonts w:ascii="Times New Roman" w:hAnsi="Times New Roman" w:cs="Times New Roman"/>
          <w:sz w:val="28"/>
          <w:szCs w:val="28"/>
        </w:rPr>
      </w:pPr>
    </w:p>
    <w:p w:rsidR="00FF78FD" w:rsidRPr="00482E9B" w:rsidRDefault="00FF78FD" w:rsidP="002244E0">
      <w:pPr>
        <w:rPr>
          <w:rFonts w:ascii="Times New Roman" w:hAnsi="Times New Roman" w:cs="Times New Roman"/>
          <w:sz w:val="28"/>
          <w:szCs w:val="28"/>
        </w:rPr>
      </w:pPr>
      <w:r w:rsidRPr="00A577D6">
        <w:rPr>
          <w:rFonts w:ascii="Times New Roman" w:eastAsia="Times New Roman" w:hAnsi="Times New Roman" w:cs="Times New Roman"/>
          <w:sz w:val="28"/>
          <w:szCs w:val="28"/>
        </w:rPr>
        <w:t>Помощник прок</w:t>
      </w:r>
      <w:r w:rsidR="00F117C5">
        <w:rPr>
          <w:rFonts w:ascii="Times New Roman" w:eastAsia="Times New Roman" w:hAnsi="Times New Roman" w:cs="Times New Roman"/>
          <w:sz w:val="28"/>
          <w:szCs w:val="28"/>
        </w:rPr>
        <w:t>урора района</w:t>
      </w:r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F117C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F117C5">
        <w:rPr>
          <w:rFonts w:ascii="Times New Roman" w:eastAsia="Times New Roman" w:hAnsi="Times New Roman" w:cs="Times New Roman"/>
          <w:sz w:val="28"/>
          <w:szCs w:val="28"/>
        </w:rPr>
        <w:t>Е.Л.Матяш</w:t>
      </w:r>
      <w:proofErr w:type="spellEnd"/>
    </w:p>
    <w:sectPr w:rsidR="00FF78FD" w:rsidRPr="0048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AD"/>
    <w:rsid w:val="000421DC"/>
    <w:rsid w:val="001B2DDF"/>
    <w:rsid w:val="002244E0"/>
    <w:rsid w:val="00482E9B"/>
    <w:rsid w:val="00615752"/>
    <w:rsid w:val="00C16EAD"/>
    <w:rsid w:val="00F117C5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4E15"/>
  <w15:docId w15:val="{0B15DDE5-611E-488A-84E3-2815912C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1844</Characters>
  <Application>Microsoft Office Word</Application>
  <DocSecurity>0</DocSecurity>
  <Lines>47</Lines>
  <Paragraphs>16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Рощин</dc:creator>
  <cp:keywords/>
  <dc:description/>
  <cp:lastModifiedBy>Admin</cp:lastModifiedBy>
  <cp:revision>5</cp:revision>
  <dcterms:created xsi:type="dcterms:W3CDTF">2017-07-28T12:16:00Z</dcterms:created>
  <dcterms:modified xsi:type="dcterms:W3CDTF">2017-07-31T11:24:00Z</dcterms:modified>
</cp:coreProperties>
</file>