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348" w:rsidRPr="008B0D07" w:rsidRDefault="000B4348" w:rsidP="000B4348">
      <w:pPr>
        <w:widowControl w:val="0"/>
        <w:autoSpaceDE w:val="0"/>
        <w:autoSpaceDN w:val="0"/>
        <w:adjustRightInd w:val="0"/>
        <w:ind w:left="540"/>
        <w:outlineLvl w:val="0"/>
        <w:rPr>
          <w:sz w:val="28"/>
          <w:szCs w:val="28"/>
        </w:rPr>
      </w:pPr>
      <w:r w:rsidRPr="008B0D07">
        <w:rPr>
          <w:sz w:val="28"/>
          <w:szCs w:val="28"/>
        </w:rPr>
        <w:t>Об изменениях федерального законодательства в апреле 2014 года.</w:t>
      </w:r>
    </w:p>
    <w:p w:rsidR="000B4348" w:rsidRDefault="000B4348" w:rsidP="000B4348">
      <w:pPr>
        <w:widowControl w:val="0"/>
        <w:autoSpaceDE w:val="0"/>
        <w:autoSpaceDN w:val="0"/>
        <w:adjustRightInd w:val="0"/>
        <w:ind w:left="540"/>
        <w:jc w:val="both"/>
        <w:outlineLvl w:val="0"/>
      </w:pP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>У</w:t>
      </w:r>
      <w:r w:rsidRPr="008B0D07">
        <w:rPr>
          <w:b/>
          <w:bCs/>
        </w:rPr>
        <w:t>частниками ликвидации последствий катастрофы на Чернобыльской АЭС могут признаваться граждане, фактически принимавшие участие в таких работах в составе студенческих отрядов, сформированных комсомольскими органами.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8B0D07">
        <w:t xml:space="preserve">Согласно Постановлению Конституционного Суда РФ от 01.04.2014 N 9-П "По делу о проверке конституционности примечания к Списку работ, относящихся к работам по ликвидации последствий катастрофы на Чернобыльской АЭС, проведенным в период с 26 апреля 1986 года по 31 декабря 1990 года в зоне отчуждения Российской Федерации, в связи с жалобой граждан Ю.И. </w:t>
      </w:r>
      <w:proofErr w:type="spellStart"/>
      <w:r w:rsidRPr="008B0D07">
        <w:t>Кузичева</w:t>
      </w:r>
      <w:proofErr w:type="spellEnd"/>
      <w:r w:rsidRPr="008B0D07">
        <w:t xml:space="preserve"> и С.А. Плотникова" у</w:t>
      </w:r>
      <w:r w:rsidRPr="008B0D07">
        <w:rPr>
          <w:bCs/>
        </w:rPr>
        <w:t>частниками ликвидации</w:t>
      </w:r>
      <w:proofErr w:type="gramEnd"/>
      <w:r w:rsidRPr="008B0D07">
        <w:rPr>
          <w:bCs/>
        </w:rPr>
        <w:t xml:space="preserve"> последствий катастрофы на Чернобыльской АЭС могут признаваться граждане, фактически принимавшие участие в таких работах в составе студенческих отрядов, сформированных комсомольскими органами</w:t>
      </w:r>
      <w:r>
        <w:rPr>
          <w:bCs/>
        </w:rPr>
        <w:t>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 xml:space="preserve">В Суде рассматривалась конституционность положений, содержащихся в </w:t>
      </w:r>
      <w:hyperlink r:id="rId5" w:history="1">
        <w:r w:rsidRPr="008B0D07">
          <w:t>примечании</w:t>
        </w:r>
      </w:hyperlink>
      <w:r w:rsidRPr="008B0D07">
        <w:t xml:space="preserve"> к Списку работ, относящихся к работам по ликвидации последствий катастрофы на Чернобыльской АЭС, проведенным в период с 26 апреля 1986 года по 31 декабря 1990 года в зоне отчуждения Российской Федерации.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 xml:space="preserve">По мнению заявителей, нарушение их конституционного права на социальную защиту обусловлено тем, что оспариваемое положение связывает возможность </w:t>
      </w:r>
      <w:proofErr w:type="gramStart"/>
      <w:r w:rsidRPr="008B0D07">
        <w:t>присвоения статуса участника ликвидации последствий радиационной катастрофы</w:t>
      </w:r>
      <w:proofErr w:type="gramEnd"/>
      <w:r w:rsidRPr="008B0D07">
        <w:t xml:space="preserve"> с подтверждением факта проведения соответствующих работ по указанию государственных органов исполнительной власти. Тем самым исключается возможность отнесения к числу участников ликвидации последствий тех граждан, кто фактически принимал участие в таких работах, но выполнял их в составе студенческих строительных отрядов, сформированных в высших учебных заведениях комсомольскими органами, в рамках мероприятий, проводимых на основании совместных решений партийных и советских (государственных) органов.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 xml:space="preserve">Спорные положения </w:t>
      </w:r>
      <w:hyperlink r:id="rId6" w:history="1">
        <w:r w:rsidRPr="008B0D07">
          <w:t>примечания</w:t>
        </w:r>
      </w:hyperlink>
      <w:r w:rsidRPr="008B0D07">
        <w:t xml:space="preserve"> к "Списку работ...", утвержденному Постановлением ВС РФ от 13.08.1993 N 5625-1, признаны не соответствующими </w:t>
      </w:r>
      <w:hyperlink r:id="rId7" w:history="1">
        <w:r w:rsidRPr="008B0D07">
          <w:t>Конституции</w:t>
        </w:r>
      </w:hyperlink>
      <w:r w:rsidRPr="008B0D07">
        <w:t xml:space="preserve"> РФ.</w:t>
      </w:r>
    </w:p>
    <w:p w:rsidR="000B4348" w:rsidRPr="00925EE2" w:rsidRDefault="000B4348" w:rsidP="000B4348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hyperlink r:id="rId8" w:history="1">
        <w:r w:rsidRPr="008B0D07">
          <w:rPr>
            <w:i/>
            <w:iCs/>
          </w:rPr>
          <w:br/>
        </w:r>
      </w:hyperlink>
      <w:r w:rsidRPr="00925EE2">
        <w:rPr>
          <w:b/>
        </w:rPr>
        <w:t xml:space="preserve">Федеральный </w:t>
      </w:r>
      <w:hyperlink r:id="rId9" w:history="1">
        <w:r w:rsidRPr="00925EE2">
          <w:rPr>
            <w:b/>
          </w:rPr>
          <w:t>закон</w:t>
        </w:r>
      </w:hyperlink>
      <w:r w:rsidRPr="00925EE2">
        <w:rPr>
          <w:b/>
        </w:rPr>
        <w:t xml:space="preserve"> от 02.04.2014 N 44-ФЗ "Об участии граждан в охране общественного порядка".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>В соответствии с законом граждане будут участвовать в охране общественного порядка на добровольной основе. Принять участие в его охране можно будет как индивидуально (в том числе в качестве внештатных сотрудников полиции), так и в составе народных дружин и общественных объединений правоохранительной направленности.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>Народные дружины и указанные объединения смогут участвовать в охране общественного порядка только после включения в специальный реестр, который будет вестись в каждом субъекте РФ. Границы территории, на которой может быть создана народная дружина, определят органы местного самоуправления.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>Вступить в народные дружины и указанные объединения смогут лишь совершеннолетние граждане, не имеющие судимости и иностранного гражданства, а также отвечающие ряду других требований.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>В целом, требования к народным дружинникам и членам указанных объединений совпадают с требованиями, предъявляемыми к внештатным сотрудникам полиции.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>Закреплено право народных дружинников применять физическую силу в состоянии необходимой обороны или крайней необходимости. Перед ее применением, по общему правилу, дружинник должен будет предупредить правонарушителя о своем намерении.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>Органы государственной власти и органы местного самоуправления смогут за счет своих средств материально стимулировать народных дружинников и внештатных сотрудников полиции, предоставлять им льготы и компенсации.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hyperlink r:id="rId10" w:history="1">
        <w:r w:rsidRPr="008B0D07">
          <w:t>Закон</w:t>
        </w:r>
      </w:hyperlink>
      <w:r w:rsidRPr="008B0D07">
        <w:t xml:space="preserve"> закрепляет право народных дружинников и внештатных сотрудников полиции на ежегодный дополнительный отпуск без сохранения заработной платы на срок до 10 календарных дней.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 w:rsidRPr="008B0D07">
        <w:rPr>
          <w:b/>
        </w:rPr>
        <w:t xml:space="preserve">За воспрепятствование деятельности народного дружинника и внештатного </w:t>
      </w:r>
      <w:r w:rsidRPr="008B0D07">
        <w:rPr>
          <w:b/>
        </w:rPr>
        <w:lastRenderedPageBreak/>
        <w:t>сотрудника полиции, а также невыполнение их законных требований прекратить противоправные действия</w:t>
      </w:r>
      <w:r w:rsidRPr="008B0D07">
        <w:t xml:space="preserve"> </w:t>
      </w:r>
      <w:r w:rsidRPr="008B0D07">
        <w:rPr>
          <w:b/>
        </w:rPr>
        <w:t>введен административный штраф.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 xml:space="preserve">Федеральный </w:t>
      </w:r>
      <w:hyperlink r:id="rId11" w:history="1">
        <w:r w:rsidRPr="008B0D07">
          <w:t>закон</w:t>
        </w:r>
      </w:hyperlink>
      <w:r w:rsidRPr="008B0D07">
        <w:t xml:space="preserve"> от 02.04.2014 N 70-ФЗ</w:t>
      </w:r>
      <w:r>
        <w:t xml:space="preserve"> </w:t>
      </w:r>
      <w:r w:rsidRPr="008B0D07">
        <w:t>"О внесении изменений в отдельные законодательные акты Российской Федерации по вопросам участия граждан в охране общественного порядка".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 xml:space="preserve">Поправками в </w:t>
      </w:r>
      <w:hyperlink r:id="rId12" w:history="1">
        <w:r w:rsidRPr="008B0D07">
          <w:t>КоАП</w:t>
        </w:r>
      </w:hyperlink>
      <w:r w:rsidRPr="008B0D07">
        <w:t xml:space="preserve"> РФ введен штраф за воспрепятствование деятельности народного дружинника и внештатного сотрудника полиции, а также невыполнение их законных требований прекратить противоправные действия. Штраф установлен в размере от 500 до 2500 рублей.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>Одновременно установлена ответственность самих народных дружинников и внештатных сотрудников полиции. Если при охране общественного порядка они нарушат права и законные интересы граждан или организаций, им придется заплатить штраф в размере от 1000 до 3000 рублей.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hyperlink r:id="rId13" w:history="1">
        <w:r w:rsidRPr="008B0D07">
          <w:t>Законом</w:t>
        </w:r>
      </w:hyperlink>
      <w:r w:rsidRPr="008B0D07">
        <w:t xml:space="preserve"> установлено, что поддержка граждан и объединений, участвующих в охране общественного порядка, будет осуществляться органами государственной власти субъектов РФ самостоятельно и за счет региональных бюджетов.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>К вопросам местного значения поселений и городских округов отнесено оказание поддержки указанным гражданам и объединениям, а также создание условий для деятельности народных дружин.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rPr>
          <w:b/>
          <w:bCs/>
        </w:rPr>
        <w:t>Существенно ужесточена административная ответственность за порчу земель.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 xml:space="preserve">Федеральный </w:t>
      </w:r>
      <w:hyperlink r:id="rId14" w:history="1">
        <w:r w:rsidRPr="008B0D07">
          <w:t>закон</w:t>
        </w:r>
      </w:hyperlink>
      <w:r w:rsidRPr="008B0D07">
        <w:t xml:space="preserve"> от 02.04.2014 N 61-ФЗ</w:t>
      </w:r>
      <w:r>
        <w:t xml:space="preserve"> </w:t>
      </w:r>
      <w:r w:rsidRPr="008B0D07">
        <w:t>"О внесении изменений в статью 8.6 Кодекса Российской Федерации об административных правонарушениях".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8B0D07">
        <w:t xml:space="preserve">Максимальный штраф за уничтожение плодородного слоя почвы, а также за порчу земель в результате нарушения правил обращения с пестицидами, </w:t>
      </w:r>
      <w:proofErr w:type="spellStart"/>
      <w:r w:rsidRPr="008B0D07">
        <w:t>агрохимикатами</w:t>
      </w:r>
      <w:proofErr w:type="spellEnd"/>
      <w:r w:rsidRPr="008B0D07">
        <w:t xml:space="preserve"> и иными опасными веществами увеличен с двух до пяти тысяч рублей для граждан, с четырех до тридцати тысяч рублей для должностных лиц и с сорока до восьмидесяти тысяч рублей для юридических лиц.</w:t>
      </w:r>
      <w:proofErr w:type="gramEnd"/>
      <w:r w:rsidRPr="008B0D07">
        <w:t xml:space="preserve"> Для индивидуальных предпринимателей данный штраф возрос с четырех до сорока тысяч рублей.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>Максимальный штраф за самовольное снятие или перемещение плодородного слоя почвы увеличен с одной до трех тысяч рублей для граждан, с трех до десяти тысяч рублей для должностных лиц и с тридцати до пятидесяти тысяч рублей для юридических лиц.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8B0D07">
        <w:rPr>
          <w:b/>
          <w:bCs/>
        </w:rPr>
        <w:t>Судимые за тяжкие и особо тяжкие преступления не смогут получить лицензию на оружие.</w:t>
      </w:r>
      <w:proofErr w:type="gramEnd"/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 xml:space="preserve">Федеральный </w:t>
      </w:r>
      <w:hyperlink r:id="rId15" w:history="1">
        <w:r w:rsidRPr="008B0D07">
          <w:t>закон</w:t>
        </w:r>
      </w:hyperlink>
      <w:r w:rsidRPr="008B0D07">
        <w:t xml:space="preserve"> от 02.04.2014 N 63-ФЗ</w:t>
      </w:r>
      <w:r>
        <w:t xml:space="preserve"> </w:t>
      </w:r>
      <w:r w:rsidRPr="008B0D07">
        <w:t>"О внесении изменений в статью 13 Федерального закона "Об оружии".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 xml:space="preserve">Поправками в </w:t>
      </w:r>
      <w:hyperlink r:id="rId16" w:history="1">
        <w:r w:rsidRPr="008B0D07">
          <w:t>Закон</w:t>
        </w:r>
      </w:hyperlink>
      <w:r w:rsidRPr="008B0D07">
        <w:t xml:space="preserve"> об оружии запрещена выдача лицензий на оружие лицам, имеющим снятую или погашенную судимость за тяжкие или особо тяжкие преступления, совершенные с применением оружия.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>Аналогичный запрет установлен для лиц, которые совершили повторно в течение года административное правонарушение, связанное с нарушением общественного порядка, порядка управления, правил охоты или незаконным оборотом наркотиков. Запрет будет действовать до окончания срока, в течение которого лицо считается подвергнутым наказанию.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 xml:space="preserve">Одновременно из </w:t>
      </w:r>
      <w:hyperlink r:id="rId17" w:history="1">
        <w:r w:rsidRPr="008B0D07">
          <w:t>части десятой статьи 13</w:t>
        </w:r>
      </w:hyperlink>
      <w:r w:rsidRPr="008B0D07">
        <w:t xml:space="preserve"> Закона об оружии исключен запрет на приобретение охотничьего и спортивного огнестрельного оружия с нарезным стволом гражданами, которые ранее совершали правонарушения в сфере оборота оружия.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 xml:space="preserve">Данный запрет был признан неконституционным </w:t>
      </w:r>
      <w:hyperlink r:id="rId18" w:history="1">
        <w:r w:rsidRPr="008B0D07">
          <w:t>Постановлением</w:t>
        </w:r>
      </w:hyperlink>
      <w:r w:rsidRPr="008B0D07">
        <w:t xml:space="preserve"> Конституционного Суда РФ от 29.06.2012 N 16-П, так как не конкретизировал срок запрета и вид юридической ответственности, в связи с которой установлен запрет, и позволял рассматривать его как установленный бессрочно.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rPr>
          <w:b/>
          <w:bCs/>
        </w:rPr>
        <w:t>Для получения разрешения на реконструкцию многоквартирного дома требуется решение общего собрания собственников такого дома, принятое большинством не менее двух третей голосов от их общего числа.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lastRenderedPageBreak/>
        <w:t xml:space="preserve">Федеральный </w:t>
      </w:r>
      <w:hyperlink r:id="rId19" w:history="1">
        <w:r w:rsidRPr="008B0D07">
          <w:t>закон</w:t>
        </w:r>
      </w:hyperlink>
      <w:r w:rsidRPr="008B0D07">
        <w:t xml:space="preserve"> от 02.04.2014 N 65-ФЗ</w:t>
      </w:r>
      <w:r>
        <w:t xml:space="preserve"> </w:t>
      </w:r>
      <w:r w:rsidRPr="008B0D07">
        <w:t>"О внесении изменений в статьи 48 и 51 Градостроительного кодекса Российской Федерации".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 xml:space="preserve">Согласие всех собственников помещений в многоквартирном доме </w:t>
      </w:r>
      <w:proofErr w:type="gramStart"/>
      <w:r w:rsidRPr="008B0D07">
        <w:t>требуется</w:t>
      </w:r>
      <w:proofErr w:type="gramEnd"/>
      <w:r w:rsidRPr="008B0D07">
        <w:t xml:space="preserve"> если в результате такой реконструкции произойдет уменьшение размера общего имущества в многоквартирном доме.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 xml:space="preserve">Кроме того, в целях </w:t>
      </w:r>
      <w:proofErr w:type="gramStart"/>
      <w:r w:rsidRPr="008B0D07">
        <w:t>сокращения сроков строительства объектов транспортной инфраструктуры федерального</w:t>
      </w:r>
      <w:proofErr w:type="gramEnd"/>
      <w:r w:rsidRPr="008B0D07">
        <w:t xml:space="preserve"> значения, установлена возможность осуществления архитектурно-строительного проектирования таких объектов и их частей до предоставления застройщику соответствующего земельного участка в том случае, если размещение таких объектов предусмотрено документацией по планировке территории.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rPr>
          <w:b/>
          <w:bCs/>
        </w:rPr>
        <w:t>В ПДД внесены изменения, направленные на упорядочение и повышение безопасности движения пешеходов и велосипедистов</w:t>
      </w:r>
      <w:r>
        <w:rPr>
          <w:b/>
          <w:bCs/>
        </w:rPr>
        <w:t>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hyperlink r:id="rId20" w:history="1">
        <w:r w:rsidRPr="008B0D07">
          <w:t>Постановление</w:t>
        </w:r>
      </w:hyperlink>
      <w:r w:rsidRPr="008B0D07">
        <w:t xml:space="preserve"> Правительства РФ от 22.03.2014 N 221 "О внесении изменений в постановление Совета Министров - Правительства Российской Федерации от 23 октября </w:t>
      </w:r>
      <w:smartTag w:uri="urn:schemas-microsoft-com:office:smarttags" w:element="metricconverter">
        <w:smartTagPr>
          <w:attr w:name="ProductID" w:val="1993 г"/>
        </w:smartTagPr>
        <w:r w:rsidRPr="008B0D07">
          <w:t>1993 г</w:t>
        </w:r>
      </w:smartTag>
      <w:r w:rsidRPr="008B0D07">
        <w:t>. N 1090".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>В частности: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>уточнены термины "велосипед", "мопед", "тротуар", "пешеход" (к пешеходам приравнены лица, использующие для передвижения роликовые коньки, самокаты и иные аналогичные средства);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>в Правила включены понятия "велосипедист", "велосипедная дорожка", "полоса для велосипедистов", "пешеходная дорожка", "пешеходная и велосипедная дорожка (</w:t>
      </w:r>
      <w:proofErr w:type="spellStart"/>
      <w:r w:rsidRPr="008B0D07">
        <w:t>велопешеходная</w:t>
      </w:r>
      <w:proofErr w:type="spellEnd"/>
      <w:r w:rsidRPr="008B0D07">
        <w:t xml:space="preserve"> дорожка)";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 xml:space="preserve">установлен запрет на движение механических транспортных средств (кроме мопедов) по полосам для велосипедистов, на движение механических транспортных средств по велосипедным и </w:t>
      </w:r>
      <w:proofErr w:type="spellStart"/>
      <w:r w:rsidRPr="008B0D07">
        <w:t>велопешеходным</w:t>
      </w:r>
      <w:proofErr w:type="spellEnd"/>
      <w:r w:rsidRPr="008B0D07">
        <w:t xml:space="preserve"> дорожкам;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>уточнено, что при повороте направо или налево водитель обязан уступить дорогу пешеходам и велосипедистам, пересекающим проезжую часть дороги, на которую он поворачивает;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>скорректированы дополнительные требования к движению велосипедистов, водителей мопедов и к движению гужевых повозок, а также к прогону животных;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>вводятся новые дорожные знаки (в частности, "Пешеходная и велосипедная дорожка с совмещенным движением (</w:t>
      </w:r>
      <w:proofErr w:type="spellStart"/>
      <w:r w:rsidRPr="008B0D07">
        <w:t>велопешеходная</w:t>
      </w:r>
      <w:proofErr w:type="spellEnd"/>
      <w:r w:rsidRPr="008B0D07">
        <w:t xml:space="preserve"> дорожка с совмещенным движением)", "Конец пешеходной и велосипедной дорожки с совмещенным движением (конец </w:t>
      </w:r>
      <w:proofErr w:type="spellStart"/>
      <w:r w:rsidRPr="008B0D07">
        <w:t>велопешеходной</w:t>
      </w:r>
      <w:proofErr w:type="spellEnd"/>
      <w:r w:rsidRPr="008B0D07">
        <w:t xml:space="preserve"> дорожки с совмещенным движением)").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rPr>
          <w:b/>
          <w:bCs/>
        </w:rPr>
        <w:t>С 1 сентября 2014 года в России начнут внедряться советские нормы физической подготовки "Готов к труду и обороне" (ГТО).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hyperlink r:id="rId21" w:history="1">
        <w:r w:rsidRPr="008B0D07">
          <w:t>Указ</w:t>
        </w:r>
      </w:hyperlink>
      <w:r w:rsidRPr="008B0D07">
        <w:t xml:space="preserve"> Президента РФ от 24.03.2014 N 172 "О Всероссийском физкультурно-спортивном комплексе "Готов к труду и обороне" (ГТО)".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>ГТО представляет собой программу физкультурной подготовки в общеобразовательных, профессиональных и спортивных организациях, существовавшую в СССР с 1931-го по 1991-ый год.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>Положение о ГТО будет утверждено Правительством РФ до 15 июня 2014.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 xml:space="preserve">Координацию деятельности федеральных и региональных органов власти по внедрению и реализации ГТО будет осуществлять </w:t>
      </w:r>
      <w:proofErr w:type="spellStart"/>
      <w:r w:rsidRPr="008B0D07">
        <w:t>Минспорт</w:t>
      </w:r>
      <w:proofErr w:type="spellEnd"/>
      <w:r w:rsidRPr="008B0D07">
        <w:t xml:space="preserve"> России.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>Региональные планы по внедрению ГТО должны быть утверждены до 1 августа 2014 года.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rPr>
          <w:b/>
          <w:bCs/>
        </w:rPr>
        <w:t xml:space="preserve">КС РФ запретил увольнять полицейских, уголовные </w:t>
      </w:r>
      <w:proofErr w:type="gramStart"/>
      <w:r w:rsidRPr="008B0D07">
        <w:rPr>
          <w:b/>
          <w:bCs/>
        </w:rPr>
        <w:t>дела</w:t>
      </w:r>
      <w:proofErr w:type="gramEnd"/>
      <w:r w:rsidRPr="008B0D07">
        <w:rPr>
          <w:b/>
          <w:bCs/>
        </w:rPr>
        <w:t xml:space="preserve"> в отношении которых прекращены в связи с примирением сторон.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hyperlink r:id="rId22" w:history="1">
        <w:r w:rsidRPr="008B0D07">
          <w:t>Постановление</w:t>
        </w:r>
      </w:hyperlink>
      <w:r w:rsidRPr="008B0D07">
        <w:t xml:space="preserve"> Конституционного Суда РФ от 21.03.2014 N 7-П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 xml:space="preserve">"По делу о проверке конституционности положения пункта 7 части 3 статьи 82 Федерального закона "О службе в органах внутренних дел Российской Федерации и внесении изменений в отдельные законодательные акты Российской Федерации" в связи с жалобами </w:t>
      </w:r>
      <w:r w:rsidRPr="008B0D07">
        <w:lastRenderedPageBreak/>
        <w:t xml:space="preserve">граждан А.М. </w:t>
      </w:r>
      <w:proofErr w:type="spellStart"/>
      <w:r w:rsidRPr="008B0D07">
        <w:t>Асельдерова</w:t>
      </w:r>
      <w:proofErr w:type="spellEnd"/>
      <w:r w:rsidRPr="008B0D07">
        <w:t xml:space="preserve">, К.Г. </w:t>
      </w:r>
      <w:proofErr w:type="spellStart"/>
      <w:r w:rsidRPr="008B0D07">
        <w:t>Рабаданова</w:t>
      </w:r>
      <w:proofErr w:type="spellEnd"/>
      <w:r w:rsidRPr="008B0D07">
        <w:t xml:space="preserve">, Г.К. Сулейманова и Е.В. </w:t>
      </w:r>
      <w:proofErr w:type="spellStart"/>
      <w:r w:rsidRPr="008B0D07">
        <w:t>Тарышкина</w:t>
      </w:r>
      <w:proofErr w:type="spellEnd"/>
      <w:r w:rsidRPr="008B0D07">
        <w:t>".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 xml:space="preserve">Конституционный Суд РФ признал не соответствующим </w:t>
      </w:r>
      <w:hyperlink r:id="rId23" w:history="1">
        <w:r w:rsidRPr="008B0D07">
          <w:t>Конституции</w:t>
        </w:r>
      </w:hyperlink>
      <w:r w:rsidRPr="008B0D07">
        <w:t xml:space="preserve"> РФ </w:t>
      </w:r>
      <w:hyperlink r:id="rId24" w:history="1">
        <w:r w:rsidRPr="008B0D07">
          <w:t>пункт 7 части 3 статьи 82</w:t>
        </w:r>
      </w:hyperlink>
      <w:r w:rsidRPr="008B0D07">
        <w:t xml:space="preserve"> Закона о службе в органах внутренних дел, который вступил в силу с 1 января 2012 года и предусмотрел увольнение полицейских, уголовные </w:t>
      </w:r>
      <w:proofErr w:type="gramStart"/>
      <w:r w:rsidRPr="008B0D07">
        <w:t>дела</w:t>
      </w:r>
      <w:proofErr w:type="gramEnd"/>
      <w:r w:rsidRPr="008B0D07">
        <w:t xml:space="preserve"> в отношении которых прекращены в связи с примирением сторон.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 xml:space="preserve">Данное положение неконституционно в той мере, в какой позволяет увольнять полицейских за совершение деяния, которое на момент их увольнения уже исключено из </w:t>
      </w:r>
      <w:hyperlink r:id="rId25" w:history="1">
        <w:r w:rsidRPr="008B0D07">
          <w:t>УК РФ</w:t>
        </w:r>
      </w:hyperlink>
      <w:r w:rsidRPr="008B0D07">
        <w:t>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 xml:space="preserve">Все заявители по делу были уволены из полиции по данному основанию. В отношении всех уголовные дела были прекращены до 1 января 2012 года, то есть до того момента, когда прекращение уголовного дела в отношении полицейского стало основанием для его увольнения. В отношении одного из полицейских к моменту увольнения статья </w:t>
      </w:r>
      <w:hyperlink r:id="rId26" w:history="1">
        <w:r w:rsidRPr="008B0D07">
          <w:t>УК РФ</w:t>
        </w:r>
      </w:hyperlink>
      <w:r w:rsidRPr="008B0D07">
        <w:t>, по которой возбуждалось уголовное дело, была исключена из уголовного закона.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>Конституционный Суд РФ указал, что до вступления в силу оспоренной нормы полицейский, который не возражал против прекращения дела в связи с примирением сторон, не мог предвидеть последствий такой процессуальной позиции для своей будущей службы. Такое регулирование поставило в неравное положение полицейских, в отношении которых дела были прекращены до 1 января 2012 года, с полицейскими, в отношении которых дела были прекращены после указанной даты.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 xml:space="preserve">Кроме того, Суд пришел к выводу, что указанная </w:t>
      </w:r>
      <w:hyperlink r:id="rId27" w:history="1">
        <w:r w:rsidRPr="008B0D07">
          <w:t>норма</w:t>
        </w:r>
      </w:hyperlink>
      <w:r w:rsidRPr="008B0D07">
        <w:t xml:space="preserve"> неконституционна в той мере, в какой предполагает обязательное и безусловное увольнение полицейского, </w:t>
      </w:r>
      <w:proofErr w:type="gramStart"/>
      <w:r w:rsidRPr="008B0D07">
        <w:t>дело</w:t>
      </w:r>
      <w:proofErr w:type="gramEnd"/>
      <w:r w:rsidRPr="008B0D07">
        <w:t xml:space="preserve"> в отношении которого прекращено до 1 января 2012 года, без учета его последующей службы в полиции (в том числе, например, прохождения полицейским переаттестации).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 xml:space="preserve">Дела заявителей должны быть пересмотрены с учетом данного </w:t>
      </w:r>
      <w:hyperlink r:id="rId28" w:history="1">
        <w:r w:rsidRPr="008B0D07">
          <w:t>Постановления</w:t>
        </w:r>
      </w:hyperlink>
      <w:r w:rsidRPr="008B0D07">
        <w:t>.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8B0D07">
        <w:rPr>
          <w:b/>
          <w:bCs/>
        </w:rPr>
        <w:t>Верховный Суд РФ обобщил практику по делам, связанным с самовольными постройками</w:t>
      </w:r>
      <w:r>
        <w:rPr>
          <w:b/>
          <w:bCs/>
        </w:rPr>
        <w:t xml:space="preserve"> </w:t>
      </w:r>
      <w:r w:rsidRPr="00925EE2">
        <w:rPr>
          <w:bCs/>
        </w:rPr>
        <w:t>(</w:t>
      </w:r>
      <w:r w:rsidRPr="008B0D07">
        <w:t>"</w:t>
      </w:r>
      <w:hyperlink r:id="rId29" w:history="1">
        <w:r w:rsidRPr="008B0D07">
          <w:t>Обзор</w:t>
        </w:r>
      </w:hyperlink>
      <w:r w:rsidRPr="008B0D07">
        <w:t xml:space="preserve"> судебной практики по делам, связанным с самовольным строительством" (утв. Президиумом Верховного Суда РФ 19.03.2014).</w:t>
      </w:r>
      <w:proofErr w:type="gramEnd"/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>В обзоре даны разъяснения по вопросам процессуального и материального права на примерах конкретных дел. В частности, разъяснено следующее: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>запрет на производство строительных работ в качестве меры по обеспечению иска о сносе самовольной постройки может быть наложен как в отношении ответчика, так и иных лиц, фактически осуществляющих строительные работы на спорном объекте;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8B0D07">
        <w:t>приобретательная</w:t>
      </w:r>
      <w:proofErr w:type="spellEnd"/>
      <w:r w:rsidRPr="008B0D07">
        <w:t xml:space="preserve"> давность не может распространяться на самовольно возведенное строение, расположенное на неправомерно занимаемом земельном участке;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>при рассмотрении дел о самовольных постройках судам следует применять градостроительные и строительные нормы и правила в редакции, действовавшей на время возведения самовольной постройки;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>существенные и неустранимые нарушения указанных норм и правил при возведении самовольной постройки являются основанием для ее сноса;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>законодательством не предусмотрена возможность признания права собственности на часть самовольной постройки;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>при рассмотрении споров, связанных с признанием права собственности на самовольную постройку, помимо доказатель</w:t>
      </w:r>
      <w:proofErr w:type="gramStart"/>
      <w:r w:rsidRPr="008B0D07">
        <w:t>ств пр</w:t>
      </w:r>
      <w:proofErr w:type="gramEnd"/>
      <w:r w:rsidRPr="008B0D07">
        <w:t>инадлежности истцу земельного участка, суду также следует проверять соблюдение его целевого назначения;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>при самовольной пристройке к первоначальному объекту недвижимости дополнительных помещений право собственника может быть защищено путем признания этого права в целом на объект собственности в реконструируемом виде;</w:t>
      </w:r>
    </w:p>
    <w:p w:rsidR="000B4348" w:rsidRPr="008B0D07" w:rsidRDefault="000B4348" w:rsidP="000B4348">
      <w:pPr>
        <w:widowControl w:val="0"/>
        <w:autoSpaceDE w:val="0"/>
        <w:autoSpaceDN w:val="0"/>
        <w:adjustRightInd w:val="0"/>
        <w:ind w:firstLine="709"/>
        <w:jc w:val="both"/>
      </w:pPr>
      <w:r w:rsidRPr="008B0D07">
        <w:t>возведение новых построек при наличии обременений права собственности в виде запрещения нового строительства является основанием для признания постройки самовольной и ее сноса.</w:t>
      </w:r>
    </w:p>
    <w:p w:rsidR="000B4348" w:rsidRDefault="000B4348" w:rsidP="000B434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B4348" w:rsidRDefault="000B4348" w:rsidP="000B4348">
      <w:pPr>
        <w:pStyle w:val="a6"/>
        <w:shd w:val="clear" w:color="auto" w:fill="FFFFFF"/>
        <w:spacing w:before="0" w:beforeAutospacing="0" w:after="0" w:afterAutospacing="0" w:line="240" w:lineRule="exact"/>
        <w:rPr>
          <w:color w:val="000000"/>
        </w:rPr>
      </w:pPr>
      <w:r>
        <w:t xml:space="preserve"> </w:t>
      </w:r>
      <w:r>
        <w:rPr>
          <w:color w:val="000000"/>
        </w:rPr>
        <w:t xml:space="preserve">Старший помощник прокурора </w:t>
      </w:r>
    </w:p>
    <w:p w:rsidR="000B4348" w:rsidRDefault="000B4348" w:rsidP="000B4348">
      <w:pPr>
        <w:pStyle w:val="a6"/>
        <w:shd w:val="clear" w:color="auto" w:fill="FFFFFF"/>
        <w:spacing w:before="0" w:beforeAutospacing="0" w:after="0" w:afterAutospacing="0" w:line="240" w:lineRule="exact"/>
        <w:rPr>
          <w:color w:val="000000"/>
        </w:rPr>
      </w:pPr>
      <w:r>
        <w:rPr>
          <w:color w:val="000000"/>
        </w:rPr>
        <w:t>Почепского района</w:t>
      </w:r>
    </w:p>
    <w:p w:rsidR="000B4348" w:rsidRDefault="000B4348" w:rsidP="000B4348">
      <w:pPr>
        <w:pStyle w:val="a6"/>
        <w:shd w:val="clear" w:color="auto" w:fill="FFFFFF"/>
        <w:spacing w:before="0" w:beforeAutospacing="0" w:after="0" w:afterAutospacing="0" w:line="240" w:lineRule="exact"/>
        <w:rPr>
          <w:color w:val="000000"/>
        </w:rPr>
      </w:pPr>
      <w:r>
        <w:rPr>
          <w:color w:val="000000"/>
        </w:rPr>
        <w:t xml:space="preserve">младший советник юстиции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  <w:proofErr w:type="spellStart"/>
      <w:r>
        <w:rPr>
          <w:color w:val="000000"/>
        </w:rPr>
        <w:t>Е.В.Иванова</w:t>
      </w:r>
      <w:proofErr w:type="spellEnd"/>
    </w:p>
    <w:p w:rsidR="005B0336" w:rsidRDefault="000B4348" w:rsidP="000B4348">
      <w:pPr>
        <w:pStyle w:val="a6"/>
        <w:shd w:val="clear" w:color="auto" w:fill="FFFFFF"/>
        <w:spacing w:before="0" w:beforeAutospacing="0" w:after="0" w:afterAutospacing="0" w:line="240" w:lineRule="exact"/>
      </w:pPr>
      <w:r>
        <w:rPr>
          <w:color w:val="000000"/>
        </w:rPr>
        <w:t>22.04.14</w:t>
      </w:r>
      <w:bookmarkStart w:id="0" w:name="_GoBack"/>
      <w:bookmarkEnd w:id="0"/>
    </w:p>
    <w:sectPr w:rsidR="005B0336" w:rsidSect="000B4348">
      <w:headerReference w:type="even" r:id="rId30"/>
      <w:headerReference w:type="default" r:id="rId31"/>
      <w:pgSz w:w="11907" w:h="16840" w:code="9"/>
      <w:pgMar w:top="1134" w:right="607" w:bottom="719" w:left="1264" w:header="0" w:footer="6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75B" w:rsidRDefault="000B4348" w:rsidP="0019679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075B" w:rsidRDefault="000B434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75B" w:rsidRDefault="000B4348" w:rsidP="0019679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4E075B" w:rsidRDefault="000B434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348"/>
    <w:rsid w:val="000B4348"/>
    <w:rsid w:val="005B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B434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B43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4348"/>
  </w:style>
  <w:style w:type="paragraph" w:styleId="a6">
    <w:name w:val="Normal (Web)"/>
    <w:basedOn w:val="a"/>
    <w:unhideWhenUsed/>
    <w:rsid w:val="000B434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B434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B43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4348"/>
  </w:style>
  <w:style w:type="paragraph" w:styleId="a6">
    <w:name w:val="Normal (Web)"/>
    <w:basedOn w:val="a"/>
    <w:unhideWhenUsed/>
    <w:rsid w:val="000B434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6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77F1B9EDDF64B3E15E37577D13867732C4BAF9BAD9A2A96CEA257F4B9B35E9E385DA15BB73BFYFnFI" TargetMode="External"/><Relationship Id="rId13" Type="http://schemas.openxmlformats.org/officeDocument/2006/relationships/hyperlink" Target="consultantplus://offline/ref=5C8857CFE9745DE2344E22F69A2D4045D46A384B93158275343C6F9575w966I" TargetMode="External"/><Relationship Id="rId18" Type="http://schemas.openxmlformats.org/officeDocument/2006/relationships/hyperlink" Target="consultantplus://offline/ref=C9FF657DD2D7DAC941ED010D0C15D34FD893A5E7E6A6231F8A7147BDDFA05CI" TargetMode="External"/><Relationship Id="rId26" Type="http://schemas.openxmlformats.org/officeDocument/2006/relationships/hyperlink" Target="consultantplus://offline/ref=BB5152B76074033945CDB55BEE0FD4077E5ED4D0AD80E946898DF6B750XEKC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D5AB8CEA51B15543E1F4D9BB36B9990678E56C843C8ED5372C7744AD4z6I5J" TargetMode="External"/><Relationship Id="rId7" Type="http://schemas.openxmlformats.org/officeDocument/2006/relationships/hyperlink" Target="consultantplus://offline/ref=C077F1B9EDDF64B3E15E37577D13867735C9B8FCB684A8A135E627Y7n8I" TargetMode="External"/><Relationship Id="rId12" Type="http://schemas.openxmlformats.org/officeDocument/2006/relationships/hyperlink" Target="consultantplus://offline/ref=5C8857CFE9745DE2344E22F69A2D4045D469314F93108275343C6F9575w966I" TargetMode="External"/><Relationship Id="rId17" Type="http://schemas.openxmlformats.org/officeDocument/2006/relationships/hyperlink" Target="consultantplus://offline/ref=C9FF657DD2D7DAC941ED010D0C15D34FD896A7E7E3AD231F8A7147BDDF0CE040F4137FCFAB51I" TargetMode="External"/><Relationship Id="rId25" Type="http://schemas.openxmlformats.org/officeDocument/2006/relationships/hyperlink" Target="consultantplus://offline/ref=BB5152B76074033945CDB55BEE0FD4077E5ED4D0AD80E946898DF6B750XEKCJ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9FF657DD2D7DAC941ED010D0C15D34FD896A7E7E3AD231F8A7147BDDFA05CI" TargetMode="External"/><Relationship Id="rId20" Type="http://schemas.openxmlformats.org/officeDocument/2006/relationships/hyperlink" Target="consultantplus://offline/ref=098B0FE38CFE76CE2232C2748A54DF595BB66F520C3EA354891C6B4547b9F8J" TargetMode="External"/><Relationship Id="rId29" Type="http://schemas.openxmlformats.org/officeDocument/2006/relationships/hyperlink" Target="consultantplus://offline/ref=C8CDF3A38A1E397E67A86AB3B69729BDCF77C071D501944201B10C4E4C4CLA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077F1B9EDDF64B3E15E37577D13867735C2B6FFB684A8A135E6277844C422EEAA89DB15BB70YBnEI" TargetMode="External"/><Relationship Id="rId11" Type="http://schemas.openxmlformats.org/officeDocument/2006/relationships/hyperlink" Target="consultantplus://offline/ref=5C8857CFE9745DE2344E22F69A2D4045D46A384B93158275343C6F9575w966I" TargetMode="External"/><Relationship Id="rId24" Type="http://schemas.openxmlformats.org/officeDocument/2006/relationships/hyperlink" Target="consultantplus://offline/ref=BB5152B76074033945CDB55BEE0FD4077E5ED8D2A481E946898DF6B750ECCBA9654F77BEF4F95E53XCK1J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C077F1B9EDDF64B3E15E37577D13867735C2B6FFB684A8A135E6277844C422EEAA89DB15BB70YBnEI" TargetMode="External"/><Relationship Id="rId15" Type="http://schemas.openxmlformats.org/officeDocument/2006/relationships/hyperlink" Target="consultantplus://offline/ref=C9FF657DD2D7DAC941ED010D0C15D34FD896A6E4E2AD231F8A7147BDDFA05CI" TargetMode="External"/><Relationship Id="rId23" Type="http://schemas.openxmlformats.org/officeDocument/2006/relationships/hyperlink" Target="consultantplus://offline/ref=BB5152B76074033945CDB55BEE0FD4077D53DBD0A7D0BE44D8D8F8XBK2J" TargetMode="External"/><Relationship Id="rId28" Type="http://schemas.openxmlformats.org/officeDocument/2006/relationships/hyperlink" Target="consultantplus://offline/ref=BB5152B76074033945CDB55BEE0FD4077E5DDCDDAC82E946898DF6B750XEKCJ" TargetMode="External"/><Relationship Id="rId10" Type="http://schemas.openxmlformats.org/officeDocument/2006/relationships/hyperlink" Target="consultantplus://offline/ref=6945DE384A8DA29B3B3CE4942EA492BE8A9985A5605ACCB60931C91D15N4o6I" TargetMode="External"/><Relationship Id="rId19" Type="http://schemas.openxmlformats.org/officeDocument/2006/relationships/hyperlink" Target="consultantplus://offline/ref=4AE3F9F6AAD3BBC7EFDDB82D664887D0B6E4DC1641B5D78E0256CE2985z456I" TargetMode="External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945DE384A8DA29B3B3CE4942EA492BE8A9985A5605ACCB60931C91D15N4o6I" TargetMode="External"/><Relationship Id="rId14" Type="http://schemas.openxmlformats.org/officeDocument/2006/relationships/hyperlink" Target="consultantplus://offline/ref=57F5FF2F36D9C22CA00EA5964B736D40F96BEA8EF97EF459B1645F96EEQ744I" TargetMode="External"/><Relationship Id="rId22" Type="http://schemas.openxmlformats.org/officeDocument/2006/relationships/hyperlink" Target="consultantplus://offline/ref=BB5152B76074033945CDB55BEE0FD4077E5DDCDDAC82E946898DF6B750XEKCJ" TargetMode="External"/><Relationship Id="rId27" Type="http://schemas.openxmlformats.org/officeDocument/2006/relationships/hyperlink" Target="consultantplus://offline/ref=BB5152B76074033945CDB55BEE0FD4077E5ED8D2A481E946898DF6B750ECCBA9654F77BEF4F95E53XCK1J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2547</Words>
  <Characters>14522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2014-04-24T11:33:00Z</dcterms:created>
  <dcterms:modified xsi:type="dcterms:W3CDTF">2014-04-24T11:35:00Z</dcterms:modified>
</cp:coreProperties>
</file>