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3CC" w:rsidRPr="0025445B" w:rsidRDefault="003413CC" w:rsidP="003413CC">
      <w:pPr>
        <w:jc w:val="center"/>
        <w:rPr>
          <w:sz w:val="28"/>
          <w:szCs w:val="28"/>
        </w:rPr>
      </w:pPr>
      <w:r w:rsidRPr="0025445B">
        <w:rPr>
          <w:sz w:val="28"/>
          <w:szCs w:val="28"/>
        </w:rPr>
        <w:t>РОССИЙСКАЯ    ФЕДЕРАЦИЯ</w:t>
      </w:r>
    </w:p>
    <w:p w:rsidR="003413CC" w:rsidRPr="0025445B" w:rsidRDefault="003413CC" w:rsidP="003413CC">
      <w:pPr>
        <w:jc w:val="center"/>
        <w:rPr>
          <w:sz w:val="28"/>
          <w:szCs w:val="28"/>
        </w:rPr>
      </w:pPr>
      <w:r w:rsidRPr="0025445B">
        <w:rPr>
          <w:sz w:val="28"/>
          <w:szCs w:val="28"/>
        </w:rPr>
        <w:t>АДМИНИСТРАЦИЯ     ПОЧЕПСКОГО  РАЙОНА</w:t>
      </w:r>
      <w:r w:rsidRPr="0025445B">
        <w:rPr>
          <w:sz w:val="28"/>
          <w:szCs w:val="28"/>
        </w:rPr>
        <w:br/>
        <w:t>БРЯНСКОЙ  ОБЛАСТИ</w:t>
      </w:r>
    </w:p>
    <w:p w:rsidR="003413CC" w:rsidRPr="0025445B" w:rsidRDefault="003413CC" w:rsidP="003413CC">
      <w:pPr>
        <w:jc w:val="center"/>
        <w:rPr>
          <w:sz w:val="28"/>
          <w:szCs w:val="28"/>
        </w:rPr>
      </w:pPr>
    </w:p>
    <w:p w:rsidR="003413CC" w:rsidRPr="0025445B" w:rsidRDefault="003413CC" w:rsidP="003413CC">
      <w:pPr>
        <w:jc w:val="center"/>
        <w:rPr>
          <w:sz w:val="28"/>
          <w:szCs w:val="28"/>
        </w:rPr>
      </w:pPr>
      <w:proofErr w:type="gramStart"/>
      <w:r w:rsidRPr="0025445B">
        <w:rPr>
          <w:sz w:val="28"/>
          <w:szCs w:val="28"/>
        </w:rPr>
        <w:t>П</w:t>
      </w:r>
      <w:proofErr w:type="gramEnd"/>
      <w:r w:rsidRPr="0025445B">
        <w:rPr>
          <w:sz w:val="28"/>
          <w:szCs w:val="28"/>
        </w:rPr>
        <w:t xml:space="preserve"> О С Т А Н О В Л Е Н И Е</w:t>
      </w:r>
    </w:p>
    <w:p w:rsidR="003413CC" w:rsidRPr="00FB5F48" w:rsidRDefault="003413CC" w:rsidP="003413CC">
      <w:pPr>
        <w:jc w:val="center"/>
        <w:rPr>
          <w:sz w:val="28"/>
          <w:szCs w:val="28"/>
        </w:rPr>
      </w:pPr>
    </w:p>
    <w:p w:rsidR="00046398" w:rsidRDefault="003413CC" w:rsidP="003413CC">
      <w:pPr>
        <w:rPr>
          <w:sz w:val="28"/>
          <w:szCs w:val="28"/>
        </w:rPr>
      </w:pPr>
      <w:r w:rsidRPr="00FB5F48">
        <w:rPr>
          <w:sz w:val="28"/>
          <w:szCs w:val="28"/>
        </w:rPr>
        <w:t xml:space="preserve">от  </w:t>
      </w:r>
      <w:r w:rsidR="00046398">
        <w:rPr>
          <w:sz w:val="28"/>
          <w:szCs w:val="28"/>
        </w:rPr>
        <w:t>31.03.201</w:t>
      </w:r>
      <w:r w:rsidR="00D5634D">
        <w:rPr>
          <w:sz w:val="28"/>
          <w:szCs w:val="28"/>
        </w:rPr>
        <w:t>5</w:t>
      </w:r>
      <w:r w:rsidRPr="00FB5F48">
        <w:rPr>
          <w:sz w:val="28"/>
          <w:szCs w:val="28"/>
        </w:rPr>
        <w:t xml:space="preserve"> </w:t>
      </w:r>
      <w:r w:rsidR="00046398">
        <w:rPr>
          <w:sz w:val="28"/>
          <w:szCs w:val="28"/>
        </w:rPr>
        <w:t xml:space="preserve"> </w:t>
      </w:r>
      <w:r w:rsidRPr="00FB5F48">
        <w:rPr>
          <w:sz w:val="28"/>
          <w:szCs w:val="28"/>
        </w:rPr>
        <w:t xml:space="preserve"> № </w:t>
      </w:r>
      <w:r w:rsidR="00046398">
        <w:rPr>
          <w:sz w:val="28"/>
          <w:szCs w:val="28"/>
        </w:rPr>
        <w:t>269</w:t>
      </w:r>
    </w:p>
    <w:p w:rsidR="003413CC" w:rsidRPr="00FB5F48" w:rsidRDefault="003413CC" w:rsidP="003413CC">
      <w:pPr>
        <w:rPr>
          <w:sz w:val="28"/>
          <w:szCs w:val="28"/>
        </w:rPr>
      </w:pPr>
      <w:r w:rsidRPr="00FB5F48">
        <w:rPr>
          <w:sz w:val="28"/>
          <w:szCs w:val="28"/>
        </w:rPr>
        <w:t xml:space="preserve">    г. Почеп</w:t>
      </w:r>
      <w:r w:rsidRPr="00FB5F48">
        <w:rPr>
          <w:sz w:val="28"/>
          <w:szCs w:val="28"/>
        </w:rPr>
        <w:tab/>
        <w:t xml:space="preserve">  </w:t>
      </w:r>
    </w:p>
    <w:p w:rsidR="003413CC" w:rsidRPr="00BB0EEC" w:rsidRDefault="003413CC" w:rsidP="003413CC">
      <w:pPr>
        <w:rPr>
          <w:sz w:val="28"/>
          <w:szCs w:val="28"/>
        </w:rPr>
      </w:pPr>
      <w:r w:rsidRPr="00BB0EEC">
        <w:rPr>
          <w:sz w:val="28"/>
          <w:szCs w:val="28"/>
        </w:rPr>
        <w:tab/>
      </w:r>
      <w:r w:rsidRPr="00BB0EEC">
        <w:rPr>
          <w:sz w:val="28"/>
          <w:szCs w:val="28"/>
        </w:rPr>
        <w:tab/>
      </w:r>
      <w:r w:rsidRPr="00BB0EEC">
        <w:rPr>
          <w:sz w:val="28"/>
          <w:szCs w:val="28"/>
        </w:rPr>
        <w:tab/>
      </w:r>
      <w:r w:rsidRPr="00BB0EEC">
        <w:rPr>
          <w:sz w:val="28"/>
          <w:szCs w:val="28"/>
        </w:rPr>
        <w:tab/>
      </w:r>
      <w:r w:rsidRPr="00BB0EEC">
        <w:rPr>
          <w:sz w:val="28"/>
          <w:szCs w:val="28"/>
        </w:rPr>
        <w:tab/>
      </w:r>
      <w:r w:rsidRPr="00BB0EEC">
        <w:rPr>
          <w:sz w:val="28"/>
          <w:szCs w:val="28"/>
        </w:rPr>
        <w:tab/>
      </w:r>
    </w:p>
    <w:p w:rsidR="00D5634D" w:rsidRDefault="003413CC" w:rsidP="00D5634D">
      <w:pPr>
        <w:rPr>
          <w:sz w:val="28"/>
          <w:szCs w:val="28"/>
        </w:rPr>
      </w:pPr>
      <w:r w:rsidRPr="00BB0EEC">
        <w:rPr>
          <w:sz w:val="28"/>
          <w:szCs w:val="28"/>
        </w:rPr>
        <w:t xml:space="preserve">Об </w:t>
      </w:r>
      <w:r w:rsidR="00D5634D">
        <w:rPr>
          <w:sz w:val="28"/>
          <w:szCs w:val="28"/>
        </w:rPr>
        <w:t>утверждении Правил присвоения,</w:t>
      </w:r>
    </w:p>
    <w:p w:rsidR="003413CC" w:rsidRDefault="00D5634D" w:rsidP="00D5634D">
      <w:pPr>
        <w:rPr>
          <w:sz w:val="28"/>
          <w:szCs w:val="28"/>
        </w:rPr>
      </w:pPr>
      <w:r>
        <w:rPr>
          <w:sz w:val="28"/>
          <w:szCs w:val="28"/>
        </w:rPr>
        <w:t>изменения и анулирования адресов</w:t>
      </w:r>
    </w:p>
    <w:p w:rsidR="00D5634D" w:rsidRDefault="00D5634D" w:rsidP="00D5634D">
      <w:pPr>
        <w:rPr>
          <w:sz w:val="28"/>
          <w:szCs w:val="28"/>
        </w:rPr>
      </w:pPr>
      <w:r>
        <w:rPr>
          <w:sz w:val="28"/>
          <w:szCs w:val="28"/>
        </w:rPr>
        <w:t xml:space="preserve">на территории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D5634D" w:rsidRPr="00BB0EEC" w:rsidRDefault="00D5634D" w:rsidP="00D5634D">
      <w:pPr>
        <w:rPr>
          <w:sz w:val="28"/>
          <w:szCs w:val="28"/>
        </w:rPr>
      </w:pPr>
      <w:r>
        <w:rPr>
          <w:sz w:val="28"/>
          <w:szCs w:val="28"/>
        </w:rPr>
        <w:t>образования «Город Почеп»</w:t>
      </w:r>
    </w:p>
    <w:p w:rsidR="003413CC" w:rsidRPr="00BB0EEC" w:rsidRDefault="003413CC" w:rsidP="003413CC">
      <w:pPr>
        <w:rPr>
          <w:sz w:val="28"/>
          <w:szCs w:val="28"/>
        </w:rPr>
      </w:pPr>
    </w:p>
    <w:p w:rsidR="00450D56" w:rsidRDefault="00D5634D" w:rsidP="00297B3C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пунктом 4 части 1 статьи 5 Федерального закона</w:t>
      </w:r>
      <w:r w:rsidR="006819F0">
        <w:rPr>
          <w:sz w:val="28"/>
          <w:szCs w:val="28"/>
        </w:rPr>
        <w:t xml:space="preserve"> от 28.12.2013  № 443-ФЗ</w:t>
      </w:r>
      <w:r w:rsidR="003B05E1">
        <w:rPr>
          <w:sz w:val="28"/>
          <w:szCs w:val="28"/>
        </w:rPr>
        <w:t xml:space="preserve">  </w:t>
      </w:r>
      <w:r>
        <w:rPr>
          <w:sz w:val="28"/>
          <w:szCs w:val="28"/>
        </w:rPr>
        <w:t>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</w:t>
      </w:r>
      <w:r w:rsidR="00297B3C">
        <w:rPr>
          <w:sz w:val="28"/>
          <w:szCs w:val="28"/>
        </w:rPr>
        <w:t>, руководствуясь</w:t>
      </w:r>
      <w:r w:rsidR="00297B3C" w:rsidRPr="00297B3C">
        <w:rPr>
          <w:sz w:val="28"/>
          <w:szCs w:val="28"/>
        </w:rPr>
        <w:t xml:space="preserve"> </w:t>
      </w:r>
      <w:r w:rsidR="00297B3C">
        <w:rPr>
          <w:sz w:val="28"/>
          <w:szCs w:val="28"/>
        </w:rPr>
        <w:t xml:space="preserve"> п. 37 ст. 8, п.9 ст.37 Устава муниципального образования «Почепский  район», п. 21 ст. 14 Федерального закона от 05.10.2003 №131-ФЗ «Об общих</w:t>
      </w:r>
      <w:proofErr w:type="gramEnd"/>
      <w:r w:rsidR="00297B3C">
        <w:rPr>
          <w:sz w:val="28"/>
          <w:szCs w:val="28"/>
        </w:rPr>
        <w:t xml:space="preserve"> </w:t>
      </w:r>
      <w:proofErr w:type="gramStart"/>
      <w:r w:rsidR="00297B3C">
        <w:rPr>
          <w:sz w:val="28"/>
          <w:szCs w:val="28"/>
        </w:rPr>
        <w:t>принципах</w:t>
      </w:r>
      <w:proofErr w:type="gramEnd"/>
      <w:r w:rsidR="00297B3C">
        <w:rPr>
          <w:sz w:val="28"/>
          <w:szCs w:val="28"/>
        </w:rPr>
        <w:t xml:space="preserve"> организации местного самоуправления в РФ»,</w:t>
      </w:r>
      <w:r>
        <w:rPr>
          <w:sz w:val="28"/>
          <w:szCs w:val="28"/>
        </w:rPr>
        <w:t xml:space="preserve"> </w:t>
      </w:r>
      <w:r w:rsidR="00F568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3413CC" w:rsidRPr="00BB0EEC" w:rsidRDefault="00297B3C" w:rsidP="00450D5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</w:t>
      </w:r>
      <w:r w:rsidR="00F56872">
        <w:rPr>
          <w:sz w:val="28"/>
          <w:szCs w:val="28"/>
        </w:rPr>
        <w:t>Ю</w:t>
      </w:r>
      <w:r>
        <w:rPr>
          <w:sz w:val="28"/>
          <w:szCs w:val="28"/>
        </w:rPr>
        <w:t>:</w:t>
      </w:r>
      <w:r>
        <w:rPr>
          <w:sz w:val="36"/>
          <w:szCs w:val="36"/>
        </w:rPr>
        <w:t xml:space="preserve"> </w:t>
      </w:r>
      <w:r w:rsidR="003413CC" w:rsidRPr="00BB0EEC">
        <w:rPr>
          <w:sz w:val="28"/>
          <w:szCs w:val="28"/>
        </w:rPr>
        <w:t xml:space="preserve"> </w:t>
      </w:r>
      <w:r w:rsidR="003413CC" w:rsidRPr="00BB0EEC">
        <w:rPr>
          <w:sz w:val="28"/>
          <w:szCs w:val="28"/>
        </w:rPr>
        <w:tab/>
      </w:r>
      <w:r w:rsidR="00D5634D">
        <w:rPr>
          <w:sz w:val="28"/>
          <w:szCs w:val="28"/>
        </w:rPr>
        <w:t xml:space="preserve"> </w:t>
      </w:r>
      <w:r w:rsidR="003413CC" w:rsidRPr="00BB0EEC">
        <w:rPr>
          <w:sz w:val="28"/>
          <w:szCs w:val="28"/>
        </w:rPr>
        <w:tab/>
        <w:t xml:space="preserve"> </w:t>
      </w:r>
    </w:p>
    <w:p w:rsidR="003413CC" w:rsidRPr="00D010BB" w:rsidRDefault="003413CC" w:rsidP="00297B3C">
      <w:pPr>
        <w:ind w:firstLine="708"/>
        <w:jc w:val="both"/>
        <w:rPr>
          <w:sz w:val="28"/>
          <w:szCs w:val="28"/>
        </w:rPr>
      </w:pPr>
      <w:r w:rsidRPr="00BB0EEC">
        <w:rPr>
          <w:sz w:val="28"/>
          <w:szCs w:val="28"/>
        </w:rPr>
        <w:t>1.</w:t>
      </w:r>
      <w:r w:rsidR="00297B3C">
        <w:rPr>
          <w:sz w:val="28"/>
          <w:szCs w:val="28"/>
        </w:rPr>
        <w:t xml:space="preserve"> </w:t>
      </w:r>
      <w:r w:rsidR="00D5634D">
        <w:rPr>
          <w:sz w:val="28"/>
          <w:szCs w:val="28"/>
        </w:rPr>
        <w:t>Утвердить прилагаемые Правила присвоения, изменения</w:t>
      </w:r>
      <w:r w:rsidR="00297B3C">
        <w:rPr>
          <w:sz w:val="28"/>
          <w:szCs w:val="28"/>
        </w:rPr>
        <w:t xml:space="preserve"> </w:t>
      </w:r>
      <w:r w:rsidR="00D5634D">
        <w:rPr>
          <w:sz w:val="28"/>
          <w:szCs w:val="28"/>
        </w:rPr>
        <w:t>и анулирования адресов</w:t>
      </w:r>
      <w:r w:rsidR="00297B3C">
        <w:rPr>
          <w:sz w:val="28"/>
          <w:szCs w:val="28"/>
        </w:rPr>
        <w:t xml:space="preserve"> на территории муниципального образования «Город Почеп»</w:t>
      </w:r>
      <w:r w:rsidR="00D5634D">
        <w:rPr>
          <w:sz w:val="28"/>
          <w:szCs w:val="28"/>
        </w:rPr>
        <w:t>.</w:t>
      </w:r>
      <w:r w:rsidRPr="00403EAB">
        <w:rPr>
          <w:sz w:val="28"/>
          <w:szCs w:val="28"/>
        </w:rPr>
        <w:t xml:space="preserve">  </w:t>
      </w:r>
      <w:r w:rsidRPr="00BB0E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3413CC" w:rsidRPr="00BB0EEC" w:rsidRDefault="003413CC" w:rsidP="00297B3C">
      <w:pPr>
        <w:ind w:firstLine="708"/>
        <w:jc w:val="both"/>
        <w:rPr>
          <w:sz w:val="28"/>
          <w:szCs w:val="28"/>
        </w:rPr>
      </w:pPr>
      <w:r w:rsidRPr="00BB0EEC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297B3C">
        <w:rPr>
          <w:sz w:val="28"/>
          <w:szCs w:val="28"/>
        </w:rPr>
        <w:t xml:space="preserve"> </w:t>
      </w:r>
      <w:r w:rsidR="00D5634D">
        <w:rPr>
          <w:sz w:val="28"/>
          <w:szCs w:val="28"/>
        </w:rPr>
        <w:t xml:space="preserve">  </w:t>
      </w:r>
      <w:proofErr w:type="gramStart"/>
      <w:r w:rsidR="00D5634D">
        <w:rPr>
          <w:sz w:val="28"/>
          <w:szCs w:val="28"/>
        </w:rPr>
        <w:t>Контроль за</w:t>
      </w:r>
      <w:proofErr w:type="gramEnd"/>
      <w:r w:rsidR="00D5634D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Почепского района Н.Н. </w:t>
      </w:r>
      <w:proofErr w:type="spellStart"/>
      <w:r w:rsidR="00D5634D">
        <w:rPr>
          <w:sz w:val="28"/>
          <w:szCs w:val="28"/>
        </w:rPr>
        <w:t>Пимахова</w:t>
      </w:r>
      <w:proofErr w:type="spellEnd"/>
      <w:r w:rsidR="00D5634D">
        <w:rPr>
          <w:sz w:val="28"/>
          <w:szCs w:val="28"/>
        </w:rPr>
        <w:t>.</w:t>
      </w:r>
    </w:p>
    <w:p w:rsidR="003413CC" w:rsidRPr="00BB0EEC" w:rsidRDefault="003413CC" w:rsidP="00297B3C">
      <w:pPr>
        <w:jc w:val="both"/>
        <w:rPr>
          <w:sz w:val="28"/>
          <w:szCs w:val="28"/>
        </w:rPr>
      </w:pPr>
      <w:r w:rsidRPr="00BB0EEC">
        <w:rPr>
          <w:sz w:val="28"/>
          <w:szCs w:val="28"/>
        </w:rPr>
        <w:t xml:space="preserve">  </w:t>
      </w:r>
    </w:p>
    <w:p w:rsidR="003413CC" w:rsidRDefault="003413CC" w:rsidP="003413CC">
      <w:pPr>
        <w:jc w:val="both"/>
        <w:rPr>
          <w:sz w:val="28"/>
          <w:szCs w:val="28"/>
        </w:rPr>
      </w:pPr>
    </w:p>
    <w:p w:rsidR="003B05E1" w:rsidRDefault="003B05E1" w:rsidP="003413CC">
      <w:pPr>
        <w:jc w:val="both"/>
        <w:rPr>
          <w:sz w:val="28"/>
          <w:szCs w:val="28"/>
        </w:rPr>
      </w:pPr>
    </w:p>
    <w:p w:rsidR="00D5634D" w:rsidRDefault="00D5634D" w:rsidP="003413CC">
      <w:pPr>
        <w:jc w:val="both"/>
        <w:rPr>
          <w:sz w:val="28"/>
          <w:szCs w:val="28"/>
        </w:rPr>
      </w:pPr>
    </w:p>
    <w:p w:rsidR="00D5634D" w:rsidRDefault="003B05E1" w:rsidP="003413C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                   А.Д. Малашенко</w:t>
      </w:r>
    </w:p>
    <w:p w:rsidR="00D5634D" w:rsidRPr="00BB0EEC" w:rsidRDefault="00D5634D" w:rsidP="003413CC">
      <w:pPr>
        <w:jc w:val="both"/>
        <w:rPr>
          <w:sz w:val="28"/>
          <w:szCs w:val="28"/>
        </w:rPr>
      </w:pPr>
    </w:p>
    <w:p w:rsidR="003413CC" w:rsidRPr="00BB0EEC" w:rsidRDefault="00D5634D" w:rsidP="003B05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413CC">
        <w:rPr>
          <w:sz w:val="28"/>
          <w:szCs w:val="28"/>
        </w:rPr>
        <w:t xml:space="preserve"> </w:t>
      </w:r>
      <w:r w:rsidR="003B05E1">
        <w:rPr>
          <w:sz w:val="28"/>
          <w:szCs w:val="28"/>
        </w:rPr>
        <w:t xml:space="preserve"> </w:t>
      </w:r>
    </w:p>
    <w:p w:rsidR="003413CC" w:rsidRDefault="003413CC" w:rsidP="003413CC"/>
    <w:p w:rsidR="00F56872" w:rsidRDefault="00F56872" w:rsidP="003413CC"/>
    <w:p w:rsidR="00F56872" w:rsidRDefault="00F56872" w:rsidP="003413CC"/>
    <w:p w:rsidR="00F56872" w:rsidRDefault="00F56872" w:rsidP="003413CC"/>
    <w:p w:rsidR="00F56872" w:rsidRDefault="00F56872" w:rsidP="003413CC"/>
    <w:p w:rsidR="00F56872" w:rsidRDefault="00F56872" w:rsidP="003413CC"/>
    <w:p w:rsidR="00F56872" w:rsidRDefault="00F56872" w:rsidP="003413CC"/>
    <w:p w:rsidR="001F1814" w:rsidRDefault="001F1814" w:rsidP="001F1814">
      <w:pPr>
        <w:ind w:left="2124" w:firstLine="708"/>
        <w:jc w:val="center"/>
        <w:rPr>
          <w:sz w:val="22"/>
          <w:szCs w:val="36"/>
        </w:rPr>
      </w:pPr>
      <w:r>
        <w:rPr>
          <w:sz w:val="22"/>
          <w:szCs w:val="36"/>
        </w:rPr>
        <w:lastRenderedPageBreak/>
        <w:t xml:space="preserve">                        </w:t>
      </w:r>
      <w:r w:rsidRPr="001F1814">
        <w:rPr>
          <w:sz w:val="22"/>
          <w:szCs w:val="36"/>
        </w:rPr>
        <w:t>Утверждено</w:t>
      </w:r>
    </w:p>
    <w:p w:rsidR="001F1814" w:rsidRDefault="001F1814" w:rsidP="001F1814">
      <w:pPr>
        <w:jc w:val="right"/>
        <w:rPr>
          <w:sz w:val="22"/>
          <w:szCs w:val="36"/>
        </w:rPr>
      </w:pPr>
      <w:r>
        <w:rPr>
          <w:sz w:val="22"/>
          <w:szCs w:val="36"/>
        </w:rPr>
        <w:t>Постановлением администрации</w:t>
      </w:r>
    </w:p>
    <w:p w:rsidR="001F1814" w:rsidRDefault="001F1814" w:rsidP="001F1814">
      <w:pPr>
        <w:ind w:firstLine="708"/>
        <w:jc w:val="center"/>
        <w:rPr>
          <w:sz w:val="22"/>
          <w:szCs w:val="36"/>
        </w:rPr>
      </w:pPr>
      <w:r>
        <w:rPr>
          <w:sz w:val="22"/>
          <w:szCs w:val="36"/>
        </w:rPr>
        <w:t xml:space="preserve"> </w:t>
      </w:r>
      <w:r>
        <w:rPr>
          <w:sz w:val="22"/>
          <w:szCs w:val="36"/>
        </w:rPr>
        <w:tab/>
      </w:r>
      <w:r>
        <w:rPr>
          <w:sz w:val="22"/>
          <w:szCs w:val="36"/>
        </w:rPr>
        <w:tab/>
      </w:r>
      <w:r>
        <w:rPr>
          <w:sz w:val="22"/>
          <w:szCs w:val="36"/>
        </w:rPr>
        <w:tab/>
      </w:r>
      <w:r>
        <w:rPr>
          <w:sz w:val="22"/>
          <w:szCs w:val="36"/>
        </w:rPr>
        <w:tab/>
      </w:r>
      <w:r>
        <w:rPr>
          <w:sz w:val="22"/>
          <w:szCs w:val="36"/>
        </w:rPr>
        <w:tab/>
      </w:r>
      <w:r>
        <w:rPr>
          <w:sz w:val="22"/>
          <w:szCs w:val="36"/>
        </w:rPr>
        <w:tab/>
        <w:t xml:space="preserve"> Почепского района</w:t>
      </w:r>
    </w:p>
    <w:p w:rsidR="001F1814" w:rsidRPr="001F1814" w:rsidRDefault="001F1814" w:rsidP="001F1814">
      <w:pPr>
        <w:ind w:left="4956" w:firstLine="708"/>
        <w:jc w:val="center"/>
        <w:rPr>
          <w:sz w:val="22"/>
          <w:szCs w:val="36"/>
        </w:rPr>
      </w:pPr>
      <w:r>
        <w:rPr>
          <w:sz w:val="22"/>
          <w:szCs w:val="36"/>
        </w:rPr>
        <w:t>от 31.03.2015 года № 269</w:t>
      </w:r>
    </w:p>
    <w:p w:rsidR="001F1814" w:rsidRDefault="001F1814" w:rsidP="001F1814">
      <w:pPr>
        <w:jc w:val="center"/>
        <w:rPr>
          <w:sz w:val="36"/>
          <w:szCs w:val="36"/>
        </w:rPr>
      </w:pPr>
    </w:p>
    <w:p w:rsidR="001F1814" w:rsidRPr="00133109" w:rsidRDefault="001F1814" w:rsidP="001F1814">
      <w:pPr>
        <w:jc w:val="center"/>
        <w:rPr>
          <w:sz w:val="36"/>
          <w:szCs w:val="36"/>
        </w:rPr>
      </w:pPr>
      <w:r w:rsidRPr="00133109">
        <w:rPr>
          <w:sz w:val="36"/>
          <w:szCs w:val="36"/>
        </w:rPr>
        <w:t>Правила присвоения, изменения и</w:t>
      </w:r>
    </w:p>
    <w:p w:rsidR="001F1814" w:rsidRPr="00133109" w:rsidRDefault="001F1814" w:rsidP="001F1814">
      <w:pPr>
        <w:jc w:val="center"/>
        <w:rPr>
          <w:sz w:val="36"/>
          <w:szCs w:val="36"/>
        </w:rPr>
      </w:pPr>
      <w:r w:rsidRPr="00133109">
        <w:rPr>
          <w:sz w:val="36"/>
          <w:szCs w:val="36"/>
        </w:rPr>
        <w:t>аннулирования адресов на территории муниципального образования «Город Почеп»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b/>
          <w:bCs/>
          <w:sz w:val="24"/>
          <w:szCs w:val="24"/>
        </w:rPr>
        <w:t> I. Общие положения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1. Настоящие Правила устанавливают порядок присвоения, изменения и аннулирования адресов, включая требования к структуре адреса.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2. Понятия, используемые в настоящих Правилах, означают следующее: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  <w:bookmarkStart w:id="0" w:name="_GoBack"/>
      <w:bookmarkEnd w:id="0"/>
      <w:r w:rsidRPr="0099479B">
        <w:rPr>
          <w:sz w:val="24"/>
          <w:szCs w:val="24"/>
        </w:rPr>
        <w:t> "</w:t>
      </w:r>
      <w:proofErr w:type="spellStart"/>
      <w:r w:rsidRPr="0099479B">
        <w:rPr>
          <w:sz w:val="24"/>
          <w:szCs w:val="24"/>
        </w:rPr>
        <w:t>адресообразующие</w:t>
      </w:r>
      <w:proofErr w:type="spellEnd"/>
      <w:r w:rsidRPr="0099479B">
        <w:rPr>
          <w:sz w:val="24"/>
          <w:szCs w:val="24"/>
        </w:rPr>
        <w:t xml:space="preserve"> элементы" - страна, субъект Российской Федерации, муниципальное образование, населенный пункт, элемент улично-дорожной сети, элемент планировочной структуры и идентификационный элемент (элементы) объекта адресации;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"идентификационные элементы объекта адресации" - номер земельного участка, типы и номера зданий (сооружений), помещений и объектов незавершенного строительства;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"уникальный номер адреса объекта адресации в государственном адресном реестре" - номер записи, который присваивается адресу объекта адресации в государственном адресном реестре;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  <w:proofErr w:type="gramStart"/>
      <w:r w:rsidRPr="0099479B">
        <w:rPr>
          <w:sz w:val="24"/>
          <w:szCs w:val="24"/>
        </w:rPr>
        <w:t>"элемент планировочной структуры" - зона (массив), район (в том числе жилой район, микрорайон, квартал, промышленный район), территории размещения садоводческих, огороднических и дачных некоммерческих объединений;</w:t>
      </w:r>
      <w:proofErr w:type="gramEnd"/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  <w:proofErr w:type="gramStart"/>
      <w:r w:rsidRPr="0099479B">
        <w:rPr>
          <w:sz w:val="24"/>
          <w:szCs w:val="24"/>
        </w:rPr>
        <w:t>"элемент улично-дорожной сети" - улица, проспект, переулок, проезд, набережная, площадь, бульвар, тупик, съезд, шоссе, аллея и иное.</w:t>
      </w:r>
      <w:proofErr w:type="gramEnd"/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3. Адрес, присвоенный объекту адресации, должен отвечать следующим требованиям: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 xml:space="preserve"> а) уникальность. </w:t>
      </w:r>
      <w:proofErr w:type="gramStart"/>
      <w:r w:rsidRPr="0099479B">
        <w:rPr>
          <w:sz w:val="24"/>
          <w:szCs w:val="24"/>
        </w:rPr>
        <w:t>Один и тот же адрес не может быть присвоен более чем одному объекту адресации, за исключением случаев повторного присвоения одного и того же адреса новому объекту адресации взамен аннулированного адреса объекта адресации, а также присвоения одного и того же адреса земельному участку и расположенному на нем зданию (сооружению) или объекту незавершенного строительства;</w:t>
      </w:r>
      <w:proofErr w:type="gramEnd"/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б) обязательность. Каждому объекту адресации должен быть присвоен адрес в соответствии с настоящими Правилами;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в) легитимность. Правовую основу адреса обеспечивает соблюдение процедуры присвоения объекту адресации адреса, изменения и аннулирования такого адреса, а также внесение адреса в государственный адресный реестр.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4. Присвоение, изменение и аннулирование адресов осуществляется без взимания платы.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5. Объектами адресации являются один или несколько объектов недвижимого имущества, в том числе земельные участки, здания, сооружения, помещения и объекты незавершенного строительства.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b/>
          <w:bCs/>
          <w:sz w:val="24"/>
          <w:szCs w:val="24"/>
        </w:rPr>
        <w:t> II. Порядок присвоения объекту адресации адреса, изменения и аннулирования такого адреса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lastRenderedPageBreak/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 xml:space="preserve"> 6. </w:t>
      </w:r>
      <w:proofErr w:type="gramStart"/>
      <w:r w:rsidRPr="0099479B">
        <w:rPr>
          <w:sz w:val="24"/>
          <w:szCs w:val="24"/>
        </w:rPr>
        <w:t>Присвоение объекту адресации адреса, изменение и аннулирование такого адреса осуществляется органами местного самоуправления, органами государственной власти субъектов Российской Федерации - городов федерального значения или органами местного самоуправления внутригородских муниципальных образований городов федерального значения, уполномоченными законами указанных субъектов Российской Федерации на присвоение объектам адресации адресов (далее - уполномоченные органы), с использованием федеральной информационной адресной системы.</w:t>
      </w:r>
      <w:proofErr w:type="gramEnd"/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 xml:space="preserve"> 7. Присвоение объектам адресации адресов и аннулирование таких адресов осуществляется уполномоченными органами по собственной инициативе или на основании заявлений физических или юридических лиц, указанных в пунктах 27 и 29 настоящих Правил. </w:t>
      </w:r>
      <w:proofErr w:type="gramStart"/>
      <w:r w:rsidRPr="0099479B">
        <w:rPr>
          <w:sz w:val="24"/>
          <w:szCs w:val="24"/>
        </w:rPr>
        <w:t>Аннулирование адресов объектов адресации осуществляется уполномоченными органами на основании информации органа, осуществляющего кадастровый учет и ведение государственного кадастра недвижимости, о снятии с кадастрового учета объекта недвижимости, а также об отказе в осуществлении кадастрового учета объекта недвижимости по основаниям, указанным в пунктах 1 и 3 части 2 статьи 27 Федерального закона "О государственном кадастре недвижимости", предоставляемой в установленном Правительством Российской Федерации</w:t>
      </w:r>
      <w:proofErr w:type="gramEnd"/>
      <w:r w:rsidRPr="0099479B">
        <w:rPr>
          <w:sz w:val="24"/>
          <w:szCs w:val="24"/>
        </w:rPr>
        <w:t xml:space="preserve"> </w:t>
      </w:r>
      <w:proofErr w:type="gramStart"/>
      <w:r w:rsidRPr="0099479B">
        <w:rPr>
          <w:sz w:val="24"/>
          <w:szCs w:val="24"/>
        </w:rPr>
        <w:t>порядке</w:t>
      </w:r>
      <w:proofErr w:type="gramEnd"/>
      <w:r w:rsidRPr="0099479B">
        <w:rPr>
          <w:sz w:val="24"/>
          <w:szCs w:val="24"/>
        </w:rPr>
        <w:t xml:space="preserve"> межведомственного информационного взаимодействия при ведении государственного адресного реестра. Изменение адресов объектов адресации осуществляется уполномоченными органами на основании принятых решений о присвоении </w:t>
      </w:r>
      <w:proofErr w:type="spellStart"/>
      <w:r w:rsidRPr="0099479B">
        <w:rPr>
          <w:sz w:val="24"/>
          <w:szCs w:val="24"/>
        </w:rPr>
        <w:t>адресообразующим</w:t>
      </w:r>
      <w:proofErr w:type="spellEnd"/>
      <w:r w:rsidRPr="0099479B">
        <w:rPr>
          <w:sz w:val="24"/>
          <w:szCs w:val="24"/>
        </w:rPr>
        <w:t xml:space="preserve"> элементам наименований, об изменении и аннулировании их наименований.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8. Присвоение объекту адресации адреса осуществляется: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а) в отношении земельных участков в случаях: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 xml:space="preserve"> подготовки документации по планировке территории в </w:t>
      </w:r>
      <w:proofErr w:type="gramStart"/>
      <w:r w:rsidRPr="0099479B">
        <w:rPr>
          <w:sz w:val="24"/>
          <w:szCs w:val="24"/>
        </w:rPr>
        <w:t>отношении</w:t>
      </w:r>
      <w:proofErr w:type="gramEnd"/>
      <w:r w:rsidRPr="0099479B">
        <w:rPr>
          <w:sz w:val="24"/>
          <w:szCs w:val="24"/>
        </w:rPr>
        <w:t xml:space="preserve"> застроенной и подлежащей застройке территории в соответствии с Градостроительным кодексом Российской Федерации;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  <w:proofErr w:type="gramStart"/>
      <w:r w:rsidRPr="0099479B">
        <w:rPr>
          <w:sz w:val="24"/>
          <w:szCs w:val="24"/>
        </w:rPr>
        <w:t>выполнения в отношении земельного участка в соответствии с требованиями, установленными Федеральным законом "О государственном кадастре недвижимости",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земельном участке, при постановке земельного участка на государственный кадастровый учет;</w:t>
      </w:r>
      <w:proofErr w:type="gramEnd"/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б) в отношении зданий, сооружений и объектов незавершенного строительства в случаях: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выдачи (получения) разрешения на строительство здания или сооружения;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  <w:proofErr w:type="gramStart"/>
      <w:r w:rsidRPr="0099479B">
        <w:rPr>
          <w:sz w:val="24"/>
          <w:szCs w:val="24"/>
        </w:rPr>
        <w:t>выполнения в отношении здания, сооружения и объекта незавершенного строительства в соответствии с требованиями, установленными Федеральным законом "О государственном кадастре недвижимости",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здании, сооружении и объекте незавершенного строительства, при постановке здания, сооружения и объекта незавершенного строительства на государственный кадастровый учет (в случае, если в соответствии</w:t>
      </w:r>
      <w:proofErr w:type="gramEnd"/>
      <w:r w:rsidRPr="0099479B">
        <w:rPr>
          <w:sz w:val="24"/>
          <w:szCs w:val="24"/>
        </w:rPr>
        <w:t xml:space="preserve"> с Градостроительным кодексом Российской Федерации для строительства или реконструкции здания, сооружения и объекта незавершенного строительства получение разрешения на строительство не требуется);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lastRenderedPageBreak/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в) в отношении помещений в случаях: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подготовки и оформления в установленном Жилищным кодексом Российской Федерации порядке проекта переустройства и (или) перепланировки помещения в целях перевода жилого помещения в нежилое помещение или нежилого помещения в жилое помещение;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подготовки и оформления в отношении помещения, в том числе образуемого в результате преобразования другого помещения (помещений) в соответствии с положениями, предусмотренными Федеральным законом "О государственном кадастре недвижимости", документов, содержащих необходимые для осуществления государственного кадастрового учета сведения о таком помещении.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9. При присвоении адресов зданиям, сооружениям и объектам незавершенного строительства такие адреса должны соответствовать адресам земельных участков, в границах которых расположены соответствующие здания, сооружения и объекты незавершенного строительства.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10. В случае</w:t>
      </w:r>
      <w:proofErr w:type="gramStart"/>
      <w:r w:rsidRPr="0099479B">
        <w:rPr>
          <w:sz w:val="24"/>
          <w:szCs w:val="24"/>
        </w:rPr>
        <w:t>,</w:t>
      </w:r>
      <w:proofErr w:type="gramEnd"/>
      <w:r w:rsidRPr="0099479B">
        <w:rPr>
          <w:sz w:val="24"/>
          <w:szCs w:val="24"/>
        </w:rPr>
        <w:t xml:space="preserve"> если зданию или сооружению не присвоен адрес, присвоение адреса помещению, расположенному в таком здании или сооружении, осуществляется при условии одновременного присвоения адреса такому зданию или сооружению.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11. В случае присвоения адреса многоквартирному дому осуществляется одновременное присвоение адресов всем расположенным в нем помещениям.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 xml:space="preserve"> 12. </w:t>
      </w:r>
      <w:proofErr w:type="gramStart"/>
      <w:r w:rsidRPr="0099479B">
        <w:rPr>
          <w:sz w:val="24"/>
          <w:szCs w:val="24"/>
        </w:rPr>
        <w:t>В случае присвоения наименований элементам планировочной структуры и элементам улично-дорожной сети изменения или аннулирования их наименований, изменения адресов объектов адресации, решения по которым принимаются уполномоченными органами, осуществляется одновременно с размещением уполномоченным органом в государственном адресном реестре сведений о присвоении наименований элементам планировочной структуры и элементам улично-дорожной сети, об изменении или аннулировании их наименований в соответствии с порядком ведения государственного адресного</w:t>
      </w:r>
      <w:proofErr w:type="gramEnd"/>
      <w:r w:rsidRPr="0099479B">
        <w:rPr>
          <w:sz w:val="24"/>
          <w:szCs w:val="24"/>
        </w:rPr>
        <w:t xml:space="preserve"> реестра.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 xml:space="preserve"> 13. </w:t>
      </w:r>
      <w:proofErr w:type="gramStart"/>
      <w:r w:rsidRPr="0099479B">
        <w:rPr>
          <w:sz w:val="24"/>
          <w:szCs w:val="24"/>
        </w:rPr>
        <w:t>Изменение адреса объекта адресации в случае изменения наименований и границ субъектов Российской Федерации, муниципальных образований и населенных пунктов 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Федерации, предоставляемой оператору федеральной информационной адресной системы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реестра.</w:t>
      </w:r>
      <w:proofErr w:type="gramEnd"/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14. Аннулирование адреса объекта адресации осуществляется в случаях: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а) прекращения существования объекта адресации;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б) отказа в осуществлении кадастрового учета объекта адресации по основаниям, указанным в пунктах 1 и 3 части 2 статьи 27 Федерального закона "О государственном кадастре недвижимости";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в) присвоения объекту адресации нового адреса.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 xml:space="preserve"> 15. Аннулирование адреса объекта адресации в случае прекращения существования объекта адресации осуществляется после снятия этого объекта адресации с кадастрового учета, за исключением случаев аннулирования и исключения сведений об объекте </w:t>
      </w:r>
      <w:r w:rsidRPr="0099479B">
        <w:rPr>
          <w:sz w:val="24"/>
          <w:szCs w:val="24"/>
        </w:rPr>
        <w:lastRenderedPageBreak/>
        <w:t>адресации, указанных в частях 4 и 5 статьи 24 Федерального закона "О государственном кадастре недвижимости", из государственного кадастра недвижимости.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16. Аннулирование адреса существующего объекта адресации без одновременного присвоения этому объекту адресации нового адреса не допускается.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17. Аннулирование адресов объектов адресации, являющихся преобразуемыми объектами недвижимости (за исключением объектов адресации, сохраняющихся в измененных границах), осуществляется после снятия с учета таких преобразуемых объектов недвижимости. Аннулирование и повторное присвоение адресов объектам адресации, являющимся преобразуемыми объектами недвижимости, которые после преобразования сохраняются в измененных границах, не производится.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18. В случае аннулирования адреса здания или сооружения в связи с прекращением его существования как объекта недвижимости одновременно аннулируются адреса всех помещений в таком здании или сооружении.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19. При присвоении объекту адресации адреса или аннулировании его адреса уполномоченный орган обязан: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а) определить возможность присвоения объекту адресации адреса или аннулирования его адреса;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б) провести осмотр местонахождения объекта адресации (при необходимости);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в) принять решение о присвоении объекту адресации адреса или его аннулировании в соответствии с требованиями к структуре адреса и порядком, которые установлены настоящими Правилами, или об отказе в присвоении объекту адресации адреса или аннулировании его адреса.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20. Присвоение объекту адресации адреса или аннулирование его адреса подтверждается решением уполномоченного органа о присвоении объекту адресации адреса или аннулировании его адреса.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21. Решение уполномоченного органа о присвоении объекту адресации адреса принимается одновременно: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а) с утверждением уполномоченным органом схемы расположения земельного участка, являющегося объектом адресации, на кадастровом плане или кадастровой карте соответствующей территории;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б) с заключением уполномоченным органом соглашения о перераспределении земельных участков, являющихся объектами адресации, в соответствии с Земельным кодексом Российской Федерации;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в) с заключением уполномоченным органом договора о развитии застроенной территории в соответствии с Градостроительным кодексом Российской Федерации;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г) с утверждением проекта планировки территории;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д) с принятием решения о строительстве объекта адресации.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22. Решение уполномоченного органа о присвоении объекту адресации адреса содержит: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присвоенный объекту адресации адрес;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реквизиты и наименования документов, на основании которых принято решение о присвоении адреса;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описание местоположения объекта адресации;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lastRenderedPageBreak/>
        <w:t> кадастровые номера, адреса и сведения об объектах недвижимости, из которых образуется объект адресации;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аннулируемый адрес объекта адресации и уникальный номер аннулируемого адреса объекта адресации в государственном адресном реестре (в случае присвоения нового адреса объекту адресации);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другие необходимые сведения, определенные уполномоченным органом.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В случае присвоения адреса поставленному на государственный кадастровый учет объекту недвижимости в решении уполномоченного органа о присвоении адреса объекту адресации также указывается кадастровый номер объекта недвижимости, являющегося объектом адресации.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23. Решение уполномоченного органа об аннулировании адреса объекта адресации содержит: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аннулируемый адрес объекта адресации;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уникальный номер аннулируемого адреса объекта адресации в государственном адресном реестре;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причину аннулирования адреса объекта адресации;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другие необходимые сведения, определенные уполномоченным органом.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Решение об аннулировании адреса объекта адресации в случае присвоения объекту адресации нового адреса может быть по решению уполномоченного органа объединено с решением о присвоении этому объекту адресации нового адреса.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24. Решения уполномоченного органа о присвоении объекту адресации адреса или аннулировании его адреса могут формироваться с использованием федеральной информационной адресной системы.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25. Решение о присвоении объекту адресации адреса или аннулировании его адреса подлежит обязательному внесению уполномоченным органом в государственный адресный реестр в течение 3 рабочих дней со дня принятия такого решения.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26. Датой присвоения объекту адресации адреса, изменения или аннулирования его адреса признается дата внесения сведений об адресе объекта адресации в государственный адресный реестр.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27. Заявление 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а) право хозяйственного ведения;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б) право оперативного управления;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в) право пожизненно наследуемого владения;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г) право постоянного (бессрочного) пользования.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lastRenderedPageBreak/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28. Заявление составляется лицами, указанными в пункте 24 настоящих Правил (далее - заявитель), по форме, устанавливаемой Министерством финансов Российской Федерации.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 xml:space="preserve"> 29. </w:t>
      </w:r>
      <w:proofErr w:type="gramStart"/>
      <w:r w:rsidRPr="0099479B">
        <w:rPr>
          <w:sz w:val="24"/>
          <w:szCs w:val="24"/>
        </w:rPr>
        <w:t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  <w:proofErr w:type="gramEnd"/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  <w:proofErr w:type="gramStart"/>
      <w:r w:rsidRPr="0099479B">
        <w:rPr>
          <w:sz w:val="24"/>
          <w:szCs w:val="24"/>
        </w:rPr>
        <w:t>От имени членов садоводческого, огороднического и (или) дачного некоммерческого объединения граждан с заявлением вправе обратиться представитель указанных членов некоммерческих объединений,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такого некоммерческого объединения.</w:t>
      </w:r>
      <w:proofErr w:type="gramEnd"/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30. 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 xml:space="preserve"> 31. </w:t>
      </w:r>
      <w:proofErr w:type="gramStart"/>
      <w:r w:rsidRPr="0099479B">
        <w:rPr>
          <w:sz w:val="24"/>
          <w:szCs w:val="24"/>
        </w:rPr>
        <w:t>Заявление направляется заявителем (представителем заявителя)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"Единый портал государственных и муниципальных услуг (функций)" (далее - единый портал) или региональных порталов государственных и муниципальных услуг</w:t>
      </w:r>
      <w:proofErr w:type="gramEnd"/>
      <w:r w:rsidRPr="0099479B">
        <w:rPr>
          <w:sz w:val="24"/>
          <w:szCs w:val="24"/>
        </w:rPr>
        <w:t xml:space="preserve"> (функций) (далее - региональный портал), портала федеральной информационной адресной системы в информационно-телекоммуникационной сети "Интернет" (далее - портал адресной системы).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Заявление представляется заявителем (представителем заявителя) в уполномоченный орган или многофункциональный центр предоставления государственных и муниципальных услуг, с которым уполномоченным органом в установленном Правительством Российской Федерации порядке заключено соглашение о взаимодействии.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Перечень многофункциональных центров, с которыми уполномоченным органом в установленном Правительством Российской Федерации порядке заключено соглашение о взаимодействии, публикуется на официальных сайтах уполномоченных органов в информационно-телекоммуникационной сети "Интернет".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Заявление представляется в уполномоченный орган или многофункциональный центр по месту нахождения объекта адресации.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32. Заявление подписывается заявителем либо представителем заявителя.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lastRenderedPageBreak/>
        <w:t> При представлении заявления представителем заявителя к такому заявлению прилагается доверенность, выданная представителю заявителя, оформленная в порядке, предусмотренном законодательством Российской Федерации.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33.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  <w:proofErr w:type="gramStart"/>
      <w:r w:rsidRPr="0099479B">
        <w:rPr>
          <w:sz w:val="24"/>
          <w:szCs w:val="24"/>
        </w:rP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  <w:proofErr w:type="gramEnd"/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34. К заявлению прилагаются следующие документы: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 xml:space="preserve"> а) правоустанавливающие и (или) </w:t>
      </w:r>
      <w:proofErr w:type="spellStart"/>
      <w:r w:rsidRPr="0099479B">
        <w:rPr>
          <w:sz w:val="24"/>
          <w:szCs w:val="24"/>
        </w:rPr>
        <w:t>правоудостоверяющие</w:t>
      </w:r>
      <w:proofErr w:type="spellEnd"/>
      <w:r w:rsidRPr="0099479B">
        <w:rPr>
          <w:sz w:val="24"/>
          <w:szCs w:val="24"/>
        </w:rPr>
        <w:t xml:space="preserve"> документы на объект (объекты) адресации;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б)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в)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д) кадастровый паспорт объекта адресации (в случае присвоения адреса объекту адресации, поставленному на кадастровый учет);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е)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з) кадастровая выписка об объекте недвижимости, который снят с учета (в случае аннулирования адреса объекта адресации по основаниям, указанным в подпункте "а" пункта 14 настоящих Правил);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lastRenderedPageBreak/>
        <w:t> и)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 по основаниям, указанным в подпункте "б" пункта 14 настоящих Правил).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 xml:space="preserve"> 35. </w:t>
      </w:r>
      <w:proofErr w:type="gramStart"/>
      <w:r w:rsidRPr="0099479B">
        <w:rPr>
          <w:sz w:val="24"/>
          <w:szCs w:val="24"/>
        </w:rPr>
        <w:t>Уполномоченные органы запрашивают документы, указанные в пункте 34 настоящих Правил,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них).</w:t>
      </w:r>
      <w:proofErr w:type="gramEnd"/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Заявители (представители заявителя) при подаче заявления вправе приложить к нему документы, указанные в пункте 34 настоящих Правил,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Документы, указанные в пункте 34 настоящих Правил, представляемые в уполномоченный орган в форме электронных документов, удостоверяются заявителем (представителем заявителя) с использованием усиленной квалифицированной электронной подписи.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36. Если заявление и документы, указанные в пункте 34 настоящих Правил, представляются заявителем (представителем заявителя) в уполномоченный орган лично, такой орган выдает заявителю или его представителю расписку в получении документов с указанием их перечня и даты получения. Расписка выдается заявителю (представителю заявителя) в день получения уполномоченным органом таких документов.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В случае</w:t>
      </w:r>
      <w:proofErr w:type="gramStart"/>
      <w:r w:rsidRPr="0099479B">
        <w:rPr>
          <w:sz w:val="24"/>
          <w:szCs w:val="24"/>
        </w:rPr>
        <w:t>,</w:t>
      </w:r>
      <w:proofErr w:type="gramEnd"/>
      <w:r w:rsidRPr="0099479B">
        <w:rPr>
          <w:sz w:val="24"/>
          <w:szCs w:val="24"/>
        </w:rPr>
        <w:t xml:space="preserve"> если заявление и документы, указанные в пункте 34 настоящих Правил, представлены в уполномоченный орган посредством почтового отправления или представлены заявителем (представителем заявителя) лично через многофункциональный центр, расписка в получении таких заявления и документов направляется уполномоченным органом по указанному в заявлении почтовому адресу в течение рабочего дня, следующего за днем получения уполномоченным органом документов.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  <w:proofErr w:type="gramStart"/>
      <w:r w:rsidRPr="0099479B">
        <w:rPr>
          <w:sz w:val="24"/>
          <w:szCs w:val="24"/>
        </w:rPr>
        <w:t>Получение заявления и документов, указанных в пункте 34 настоящих Правил, представляемых в форме электронных документов, подтверждается уполномоченным органом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уполномоченным органом заявления и документов, а также перечень наименований файлов, представленных в форме электронных документов, с указанием их объема.</w:t>
      </w:r>
      <w:proofErr w:type="gramEnd"/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  <w:proofErr w:type="gramStart"/>
      <w:r w:rsidRPr="0099479B">
        <w:rPr>
          <w:sz w:val="24"/>
          <w:szCs w:val="24"/>
        </w:rPr>
        <w:t>Сообщение о получении заявления и документов, указанных в пункте 34 настоящих Правил, направляется по указанному в заявлении адресу электронной почты или в личный кабинет заявителя (представителя заявителя) в едином портале или в федеральной информационной адресной системе в случае представления заявления и документов соответственно через единый портал, региональный портал или портал адресной системы.</w:t>
      </w:r>
      <w:proofErr w:type="gramEnd"/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Сообщение о получении заявления и документов, указанных в пункте 34 настоящих Правил, направляется заявителю (представителю заявителя) не позднее рабочего дня, следующего за днем поступления заявления в уполномоченный орган.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lastRenderedPageBreak/>
        <w:t> 37. Решение о присвоении объекту адресации адреса или аннулировании его адреса, а также решение об отказе в таком присвоении или аннулировании принимаются уполномоченным органом в срок не более чем 18 рабочих дней со дня поступления заявления.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38. В случае представления заявления через многофункциональный центр срок, указанный в пункте 37 настоящих Правил, исчисляется со дня передачи многофункциональным центром заявления и документов, указанных в пункте 34 настоящих Правил (при их наличии), в уполномоченный орган.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39. Решение уполномоченного органа о присвоении объекту адресации адреса или аннулировании его адреса, а также решение об отказе в таком присвоении или аннулировании адреса направляются уполномоченным органом заявителю (представителю заявителя) одним из способов, указанным в заявлении: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в форме электронного документа с использованием информационно-телекоммуникационных сетей общего пользования, в том числе единого портала, региональных порталов или портала адресной системы, не позднее одного рабочего дня со дня истечения срока, указанного в пунктах 37 и 38 настоящих Правил;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 xml:space="preserve"> 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</w:t>
      </w:r>
      <w:proofErr w:type="gramStart"/>
      <w:r w:rsidRPr="0099479B">
        <w:rPr>
          <w:sz w:val="24"/>
          <w:szCs w:val="24"/>
        </w:rPr>
        <w:t>днем</w:t>
      </w:r>
      <w:proofErr w:type="gramEnd"/>
      <w:r w:rsidRPr="0099479B">
        <w:rPr>
          <w:sz w:val="24"/>
          <w:szCs w:val="24"/>
        </w:rPr>
        <w:t xml:space="preserve"> со дня истечения установленного пунктами 37 и 38 настоящих Правил срока посредством почтового отправления по указанному в заявлении почтовому адресу.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 xml:space="preserve"> 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</w:t>
      </w:r>
      <w:proofErr w:type="gramStart"/>
      <w:r w:rsidRPr="0099479B">
        <w:rPr>
          <w:sz w:val="24"/>
          <w:szCs w:val="24"/>
        </w:rPr>
        <w:t>центр</w:t>
      </w:r>
      <w:proofErr w:type="gramEnd"/>
      <w:r w:rsidRPr="0099479B">
        <w:rPr>
          <w:sz w:val="24"/>
          <w:szCs w:val="24"/>
        </w:rPr>
        <w:t xml:space="preserve"> по месту представления заявления уполномоченный орган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пунктами 37 и 38 настоящих Правил.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40. В присвоении объекту адресации адреса или аннулировании его адреса может быть отказано в случаях, если: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а) с заявлением о присвоении объекту адресации адреса обратилось лицо, не указанное в пунктах 27 и 29 настоящих Правил;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 xml:space="preserve"> б) ответ на межведомственный запрос свидетельствует об отсутствии документа и (или) информации, </w:t>
      </w:r>
      <w:proofErr w:type="gramStart"/>
      <w:r w:rsidRPr="0099479B">
        <w:rPr>
          <w:sz w:val="24"/>
          <w:szCs w:val="24"/>
        </w:rPr>
        <w:t>необходимых</w:t>
      </w:r>
      <w:proofErr w:type="gramEnd"/>
      <w:r w:rsidRPr="0099479B">
        <w:rPr>
          <w:sz w:val="24"/>
          <w:szCs w:val="24"/>
        </w:rP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в)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г) отсутствуют случаи и условия для присвоения объекту адресации адреса или аннулирования его адреса, указанные в пунктах 5, 8-11 и 14-18 настоящих Правил.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41. Решение 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настоящих Правил, являющиеся основанием для принятия такого решения.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lastRenderedPageBreak/>
        <w:t> 42. Форма решения об отказе в присвоении объекту адресации адреса или аннулировании его адреса устанавливается Министерством финансов Российской Федерации.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43. Решение об отказе в присвоении объекту адресации адреса или аннулировании его адреса может быть обжаловано в судебном порядке.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b/>
          <w:bCs/>
          <w:sz w:val="24"/>
          <w:szCs w:val="24"/>
        </w:rPr>
        <w:t> III. Структура адреса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 xml:space="preserve"> 44. Структура адреса включает в себя следующую последовательность </w:t>
      </w:r>
      <w:proofErr w:type="spellStart"/>
      <w:r w:rsidRPr="0099479B">
        <w:rPr>
          <w:sz w:val="24"/>
          <w:szCs w:val="24"/>
        </w:rPr>
        <w:t>адресообразующих</w:t>
      </w:r>
      <w:proofErr w:type="spellEnd"/>
      <w:r w:rsidRPr="0099479B">
        <w:rPr>
          <w:sz w:val="24"/>
          <w:szCs w:val="24"/>
        </w:rPr>
        <w:t xml:space="preserve"> элементов, описанных идентифицирующими их реквизитами (далее - реквизит адреса):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а) наименование страны (Российская Федерация);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б) наименование субъекта Российской Федерации;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в) наименование муниципального района, городского округа или внутригородской территории (для городов федерального значения) в составе субъекта Российской Федерации;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г) наименование городского или сельского поселения в составе муниципального района (для муниципального района) или внутригородского района городского округа;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д) наименование населенного пункта;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е) наименование элемента планировочной структуры;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ж) наименование элемента улично-дорожной сети;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з) номер земельного участка;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и) тип и номер здания, сооружения или объекта незавершенного строительства;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к) тип и номер помещения, расположенного в здании или сооружении.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 xml:space="preserve"> 45. При описании адреса используется определенная последовательность написания адреса, соответствующая последовательности </w:t>
      </w:r>
      <w:proofErr w:type="spellStart"/>
      <w:r w:rsidRPr="0099479B">
        <w:rPr>
          <w:sz w:val="24"/>
          <w:szCs w:val="24"/>
        </w:rPr>
        <w:t>адресообразующих</w:t>
      </w:r>
      <w:proofErr w:type="spellEnd"/>
      <w:r w:rsidRPr="0099479B">
        <w:rPr>
          <w:sz w:val="24"/>
          <w:szCs w:val="24"/>
        </w:rPr>
        <w:t xml:space="preserve"> элементов в структуре адреса, указанная в пункте 44 настоящих Правил.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 xml:space="preserve"> 46. Перечень </w:t>
      </w:r>
      <w:proofErr w:type="spellStart"/>
      <w:r w:rsidRPr="0099479B">
        <w:rPr>
          <w:sz w:val="24"/>
          <w:szCs w:val="24"/>
        </w:rPr>
        <w:t>адресообразующих</w:t>
      </w:r>
      <w:proofErr w:type="spellEnd"/>
      <w:r w:rsidRPr="0099479B">
        <w:rPr>
          <w:sz w:val="24"/>
          <w:szCs w:val="24"/>
        </w:rPr>
        <w:t xml:space="preserve"> элементов, используемых при описании адреса объекта адресации, зависит от вида объекта адресации.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 xml:space="preserve"> 47. Обязательными </w:t>
      </w:r>
      <w:proofErr w:type="spellStart"/>
      <w:r w:rsidRPr="0099479B">
        <w:rPr>
          <w:sz w:val="24"/>
          <w:szCs w:val="24"/>
        </w:rPr>
        <w:t>адресообразующими</w:t>
      </w:r>
      <w:proofErr w:type="spellEnd"/>
      <w:r w:rsidRPr="0099479B">
        <w:rPr>
          <w:sz w:val="24"/>
          <w:szCs w:val="24"/>
        </w:rPr>
        <w:t xml:space="preserve"> элементами для всех видов объектов адресации являются: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а) страна;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б) субъект Российской Федерации;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в) муниципальный район, городской округ или внутригородская территория (для городов федерального значения) в составе субъекта Российской Федерации;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г) городское или сельское поселение в составе муниципального района (для муниципального района);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д) населенный пункт.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 xml:space="preserve"> 48. Иные </w:t>
      </w:r>
      <w:proofErr w:type="spellStart"/>
      <w:r w:rsidRPr="0099479B">
        <w:rPr>
          <w:sz w:val="24"/>
          <w:szCs w:val="24"/>
        </w:rPr>
        <w:t>адресообразующие</w:t>
      </w:r>
      <w:proofErr w:type="spellEnd"/>
      <w:r w:rsidRPr="0099479B">
        <w:rPr>
          <w:sz w:val="24"/>
          <w:szCs w:val="24"/>
        </w:rPr>
        <w:t xml:space="preserve"> элементы применяются в зависимости от вида объекта адресации.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 xml:space="preserve"> 49. Структура адреса земельного участка в дополнение к обязательным </w:t>
      </w:r>
      <w:proofErr w:type="spellStart"/>
      <w:r w:rsidRPr="0099479B">
        <w:rPr>
          <w:sz w:val="24"/>
          <w:szCs w:val="24"/>
        </w:rPr>
        <w:t>адресообразующим</w:t>
      </w:r>
      <w:proofErr w:type="spellEnd"/>
      <w:r w:rsidRPr="0099479B">
        <w:rPr>
          <w:sz w:val="24"/>
          <w:szCs w:val="24"/>
        </w:rPr>
        <w:t xml:space="preserve"> элементам, указанным в пункте 47 настоящих Правил, включает в себя следующие </w:t>
      </w:r>
      <w:proofErr w:type="spellStart"/>
      <w:r w:rsidRPr="0099479B">
        <w:rPr>
          <w:sz w:val="24"/>
          <w:szCs w:val="24"/>
        </w:rPr>
        <w:t>адресообразующие</w:t>
      </w:r>
      <w:proofErr w:type="spellEnd"/>
      <w:r w:rsidRPr="0099479B">
        <w:rPr>
          <w:sz w:val="24"/>
          <w:szCs w:val="24"/>
        </w:rPr>
        <w:t xml:space="preserve"> элементы, описанные идентифицирующими их реквизитами: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lastRenderedPageBreak/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а) наименование элемента планировочной структуры (при наличии);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б) наименование элемента улично-дорожной сети (при наличии);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в) номер земельного участка.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 xml:space="preserve"> 50. Структура адреса здания, сооружения или объекта незавершенного строительства в дополнение к обязательным </w:t>
      </w:r>
      <w:proofErr w:type="spellStart"/>
      <w:r w:rsidRPr="0099479B">
        <w:rPr>
          <w:sz w:val="24"/>
          <w:szCs w:val="24"/>
        </w:rPr>
        <w:t>адресообразующим</w:t>
      </w:r>
      <w:proofErr w:type="spellEnd"/>
      <w:r w:rsidRPr="0099479B">
        <w:rPr>
          <w:sz w:val="24"/>
          <w:szCs w:val="24"/>
        </w:rPr>
        <w:t xml:space="preserve"> элементам, указанным в пункте 47 настоящих Правил, включает в себя следующие </w:t>
      </w:r>
      <w:proofErr w:type="spellStart"/>
      <w:r w:rsidRPr="0099479B">
        <w:rPr>
          <w:sz w:val="24"/>
          <w:szCs w:val="24"/>
        </w:rPr>
        <w:t>адресообразующие</w:t>
      </w:r>
      <w:proofErr w:type="spellEnd"/>
      <w:r w:rsidRPr="0099479B">
        <w:rPr>
          <w:sz w:val="24"/>
          <w:szCs w:val="24"/>
        </w:rPr>
        <w:t xml:space="preserve"> элементы, описанные идентифицирующими их реквизитами: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а) наименование элемента планировочной структуры (при наличии);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б) наименование элемента улично-дорожной сети (при наличии);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в) тип и номер здания, сооружения или объекта незавершенного строительства.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 xml:space="preserve"> 51. Структура адреса помещения в пределах здания (сооружения) в дополнение к обязательным </w:t>
      </w:r>
      <w:proofErr w:type="spellStart"/>
      <w:r w:rsidRPr="0099479B">
        <w:rPr>
          <w:sz w:val="24"/>
          <w:szCs w:val="24"/>
        </w:rPr>
        <w:t>адресообразующим</w:t>
      </w:r>
      <w:proofErr w:type="spellEnd"/>
      <w:r w:rsidRPr="0099479B">
        <w:rPr>
          <w:sz w:val="24"/>
          <w:szCs w:val="24"/>
        </w:rPr>
        <w:t xml:space="preserve"> элементам, указанным в пункте 47 настоящих Правил, включает в себя следующие </w:t>
      </w:r>
      <w:proofErr w:type="spellStart"/>
      <w:r w:rsidRPr="0099479B">
        <w:rPr>
          <w:sz w:val="24"/>
          <w:szCs w:val="24"/>
        </w:rPr>
        <w:t>адресообразующие</w:t>
      </w:r>
      <w:proofErr w:type="spellEnd"/>
      <w:r w:rsidRPr="0099479B">
        <w:rPr>
          <w:sz w:val="24"/>
          <w:szCs w:val="24"/>
        </w:rPr>
        <w:t xml:space="preserve"> элементы, описанные идентифицирующими их реквизитами: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а) наименование элемента планировочной структуры (при наличии);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б) наименование элемента улично-дорожной сети (при наличии);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в) тип и номер здания, сооружения;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г) тип и номер помещения в пределах здания, сооружения;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д) тип и номер помещения в пределах квартиры (в отношении коммунальных квартир).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 xml:space="preserve"> 52. Перечень элементов планировочной структуры, элементов улично-дорожной сети, элементов объектов адресации, типов зданий (сооружений) и помещений, используемых в качестве реквизитов адреса, а также правила сокращенного наименования </w:t>
      </w:r>
      <w:proofErr w:type="spellStart"/>
      <w:r w:rsidRPr="0099479B">
        <w:rPr>
          <w:sz w:val="24"/>
          <w:szCs w:val="24"/>
        </w:rPr>
        <w:t>адресообразующих</w:t>
      </w:r>
      <w:proofErr w:type="spellEnd"/>
      <w:r w:rsidRPr="0099479B">
        <w:rPr>
          <w:sz w:val="24"/>
          <w:szCs w:val="24"/>
        </w:rPr>
        <w:t xml:space="preserve"> элементов устанавливаются Министерством финансов Российской Федерации.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b/>
          <w:bCs/>
          <w:sz w:val="24"/>
          <w:szCs w:val="24"/>
        </w:rPr>
        <w:t> IV. Правила написания наименований и нумерации объектов адресации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53. В структуре адреса наименования страны, субъекта Российской Федерации, муниципального района, городского округа, внутригородской территории в составе субъекта Российской Федерации, городского или сельского поселения, населенного пункта, элементов планировочной структуры и элементов улично-дорожной сети указываются с использованием букв русского алфавита. Дополнительные наименования элементов планировочной структуры и элементов улично-дорожной сети могут быть указаны с использованием букв латинского алфавита, а также по усмотрению уполномоченного органа на государственных языках субъектов Российской Федерации или родных языках народов Российской Федерации.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Наименование муниципального района, городского округа, внутригородской территории в составе субъекта Российской Федерации, городского или сельского поселения должно соответствовать соответствующим наименованиям государственного реестра муниципальных образований Российской Федерации.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Наименования населенных пунктов должны соответствовать соответствующим наименованиям, внесенным в Государственный каталог географических названий.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lastRenderedPageBreak/>
        <w:t> Наименования страны и субъектов Российской Федерации должны соответствовать соответствующим наименованиям в Конституции Российской Федерации.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  <w:proofErr w:type="gramStart"/>
      <w:r w:rsidRPr="0099479B">
        <w:rPr>
          <w:sz w:val="24"/>
          <w:szCs w:val="24"/>
        </w:rPr>
        <w:t>Перечень наименований муниципальных районов, городских округов, внутригородских территорий в составе субъектов Российской Федерации, городских и сельских поселений в соответствии с государственным реестром муниципальных образований Российской Федерации, перечень наименований населенных пунктов в соответствии с Государственным каталогом географических названий размещаются в федеральной информационной адресной системе на основании сведений соответственно государственного реестра муниципальных образований Российской Федерации и Государственного каталога географических названий, полученных оператором</w:t>
      </w:r>
      <w:proofErr w:type="gramEnd"/>
      <w:r w:rsidRPr="0099479B">
        <w:rPr>
          <w:sz w:val="24"/>
          <w:szCs w:val="24"/>
        </w:rPr>
        <w:t xml:space="preserve"> федеральной информационной адресной системы в порядке межведомственного информационного взаимодействия оператора федеральной информационной адресной системы с органами государственной власти и органами местного самоуправления при ведении государственного адресного реестра.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54. В наименованиях элемента планировочной структуры и элемента улично-дорожной сети допускается использовать прописные и строчные буквы русского алфавита, арабские цифры, а также следующие символы: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а) "</w:t>
      </w:r>
      <w:proofErr w:type="gramStart"/>
      <w:r w:rsidRPr="0099479B">
        <w:rPr>
          <w:sz w:val="24"/>
          <w:szCs w:val="24"/>
        </w:rPr>
        <w:t>-"</w:t>
      </w:r>
      <w:proofErr w:type="gramEnd"/>
      <w:r w:rsidRPr="0099479B">
        <w:rPr>
          <w:sz w:val="24"/>
          <w:szCs w:val="24"/>
        </w:rPr>
        <w:t xml:space="preserve"> - дефис;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б) "</w:t>
      </w:r>
      <w:proofErr w:type="gramStart"/>
      <w:r w:rsidRPr="0099479B">
        <w:rPr>
          <w:sz w:val="24"/>
          <w:szCs w:val="24"/>
        </w:rPr>
        <w:t>."</w:t>
      </w:r>
      <w:proofErr w:type="gramEnd"/>
      <w:r w:rsidRPr="0099479B">
        <w:rPr>
          <w:sz w:val="24"/>
          <w:szCs w:val="24"/>
        </w:rPr>
        <w:t xml:space="preserve"> - точка;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в</w:t>
      </w:r>
      <w:proofErr w:type="gramStart"/>
      <w:r w:rsidRPr="0099479B">
        <w:rPr>
          <w:sz w:val="24"/>
          <w:szCs w:val="24"/>
        </w:rPr>
        <w:t xml:space="preserve">) "(" - </w:t>
      </w:r>
      <w:proofErr w:type="gramEnd"/>
      <w:r w:rsidRPr="0099479B">
        <w:rPr>
          <w:sz w:val="24"/>
          <w:szCs w:val="24"/>
        </w:rPr>
        <w:t>открывающая круглая скобка;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  <w:proofErr w:type="gramStart"/>
      <w:r w:rsidRPr="0099479B">
        <w:rPr>
          <w:sz w:val="24"/>
          <w:szCs w:val="24"/>
        </w:rPr>
        <w:t>г) ")" - закрывающая круглая скобка;</w:t>
      </w:r>
      <w:proofErr w:type="gramEnd"/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д) "N" - знак номера.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55. Наименования элементов планировочной структуры и элементов улично-дорожной сети должны отвечать словообразовательным, произносительным и стилистическим нормам современного русского литературного языка.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56. Входящее в состав собственного наименования элемента улично-дорожной сети порядковое числительное указывается в начале наименования элемента улично-дорожной сети с использованием арабских цифр и дополнением буквы (букв) грамматического окончания через дефис.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57. Цифры в собственных наименованиях элементов улично-дорожной сети, присвоенных в честь знаменательных дат, а также цифры, обозначающие порядковые числительные в родительном падеже, не сопровождаются дополнением цифры грамматическим окончанием.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58. Собственные наименования элементов планировочной структуры и улично-дорожной сети, присвоенные в честь выдающихся деятелей, оформляются в родительном падеже.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59. Собственное наименование элемента планировочной структуры и элемента улично-дорожной сети, состоящее из имени и фамилии, не заменяется начальными буквами имени и фамилии. Наименования в честь несовершеннолетних героев оформляются с сокращенным вариантом имени.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 xml:space="preserve"> 60. Составные части наименований элементов планировочной структуры и элементов улично-дорожной </w:t>
      </w:r>
      <w:proofErr w:type="gramStart"/>
      <w:r w:rsidRPr="0099479B">
        <w:rPr>
          <w:sz w:val="24"/>
          <w:szCs w:val="24"/>
        </w:rPr>
        <w:t>сети, представляющие собой имя и фамилию или звание и фамилию употребляются</w:t>
      </w:r>
      <w:proofErr w:type="gramEnd"/>
      <w:r w:rsidRPr="0099479B">
        <w:rPr>
          <w:sz w:val="24"/>
          <w:szCs w:val="24"/>
        </w:rPr>
        <w:t xml:space="preserve"> с полным написанием имени и фамилии или звания и фамилии.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lastRenderedPageBreak/>
        <w:t> 61. В структуре адресации для нумерации объектов адресации используется целое и (или) дробное числительное с добавлением буквенного индекса (при необходимости).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При формировании номерной части адреса используются арабские цифры и при необходимости буквы русского алфавита, за исключением букв "ё", "з", "й", "ъ", "ы" и "ь", а также символ "/" - косая черта.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62. Объектам адресации, находящимся на пересечении элементов улично-дорожной сети, присваивается адрес по элементу улично-дорожной сети, на который выходит фасад объекта адресации.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</w:t>
      </w:r>
    </w:p>
    <w:p w:rsidR="001F1814" w:rsidRPr="0099479B" w:rsidRDefault="001F1814" w:rsidP="001F1814">
      <w:pPr>
        <w:jc w:val="both"/>
        <w:rPr>
          <w:sz w:val="24"/>
          <w:szCs w:val="24"/>
        </w:rPr>
      </w:pPr>
      <w:r w:rsidRPr="0099479B">
        <w:rPr>
          <w:sz w:val="24"/>
          <w:szCs w:val="24"/>
        </w:rPr>
        <w:t> 63. Нумерация объектов адресации, расположенных между двумя объектами адресации, которым присвоен адрес с последовательными номерами, производится с использованием меньшего номера соответствующего объекта адресации путем добавления к нему буквенного индекса.</w:t>
      </w:r>
    </w:p>
    <w:p w:rsidR="001F1814" w:rsidRDefault="001F1814" w:rsidP="001F1814">
      <w:pPr>
        <w:jc w:val="both"/>
      </w:pPr>
      <w:r>
        <w:rPr>
          <w:color w:val="B5B5B5"/>
          <w:sz w:val="18"/>
          <w:szCs w:val="18"/>
        </w:rPr>
        <w:t xml:space="preserve"> </w:t>
      </w:r>
    </w:p>
    <w:p w:rsidR="00986583" w:rsidRPr="00F56872" w:rsidRDefault="00986583" w:rsidP="00F56872">
      <w:pPr>
        <w:jc w:val="both"/>
        <w:rPr>
          <w:sz w:val="24"/>
          <w:szCs w:val="24"/>
        </w:rPr>
      </w:pPr>
    </w:p>
    <w:sectPr w:rsidR="00986583" w:rsidRPr="00F56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900"/>
    <w:rsid w:val="00046398"/>
    <w:rsid w:val="001F1814"/>
    <w:rsid w:val="00297B3C"/>
    <w:rsid w:val="003413CC"/>
    <w:rsid w:val="003B05E1"/>
    <w:rsid w:val="00450D56"/>
    <w:rsid w:val="004E48AF"/>
    <w:rsid w:val="006819F0"/>
    <w:rsid w:val="00986583"/>
    <w:rsid w:val="00B20742"/>
    <w:rsid w:val="00B31FBF"/>
    <w:rsid w:val="00D5634D"/>
    <w:rsid w:val="00E07900"/>
    <w:rsid w:val="00F5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3CC"/>
    <w:pPr>
      <w:spacing w:after="0" w:line="240" w:lineRule="auto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3CC"/>
    <w:pPr>
      <w:spacing w:after="0" w:line="240" w:lineRule="auto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14</Pages>
  <Words>5356</Words>
  <Characters>30531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Цыганок</dc:creator>
  <cp:keywords/>
  <dc:description/>
  <cp:lastModifiedBy>admin</cp:lastModifiedBy>
  <cp:revision>5</cp:revision>
  <cp:lastPrinted>2015-04-01T05:18:00Z</cp:lastPrinted>
  <dcterms:created xsi:type="dcterms:W3CDTF">2014-12-25T14:24:00Z</dcterms:created>
  <dcterms:modified xsi:type="dcterms:W3CDTF">2015-04-14T11:56:00Z</dcterms:modified>
</cp:coreProperties>
</file>