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-15240</wp:posOffset>
            </wp:positionV>
            <wp:extent cx="1285875" cy="1590675"/>
            <wp:effectExtent l="19050" t="0" r="952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ЗАКЛЮЧЕНИЕ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ПАЛАТЫ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ПОЧЕПСКОГО РАЙОНА</w:t>
      </w:r>
    </w:p>
    <w:p w:rsidR="00E969D5" w:rsidRDefault="00E969D5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031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ПРОЕКТ РЕШЕНИЯ</w:t>
      </w:r>
    </w:p>
    <w:p w:rsidR="002D762A" w:rsidRDefault="007C290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ПОЧЕПСКОГО РАЙОННОГО СОВЕТА</w:t>
      </w:r>
      <w:r w:rsidR="00B01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НАРОДНЫХ ДЕПУТАТОВ</w:t>
      </w:r>
    </w:p>
    <w:p w:rsidR="00ED1031" w:rsidRDefault="00ED1031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БЮДЖЕТЕ </w:t>
      </w:r>
      <w:r w:rsidR="002D1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ПОЧЕПСКОГО МУНИЦИПАЛЬНОГО РАЙОНА БРЯНСКОЙ ОБЛАСТИ</w:t>
      </w:r>
      <w:r w:rsidR="00B55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2D1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ПЛАНОВЫЙ ПЕРИОД </w:t>
      </w:r>
      <w:r w:rsidR="002D1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1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1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p w:rsidR="002D762A" w:rsidRDefault="002D762A" w:rsidP="002D7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 -</w:t>
      </w:r>
      <w:r w:rsidR="00DC3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567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:rsidR="00B01253" w:rsidRDefault="00B01253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2BA" w:rsidRPr="00DE12BA" w:rsidRDefault="00DE12BA" w:rsidP="00DE12B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2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положения.</w:t>
      </w:r>
    </w:p>
    <w:p w:rsidR="00DE12BA" w:rsidRPr="00DE12BA" w:rsidRDefault="00DE12BA" w:rsidP="00DE12BA">
      <w:pPr>
        <w:pStyle w:val="a3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:rsidR="00DE12BA" w:rsidRPr="00DE12BA" w:rsidRDefault="00DE12BA" w:rsidP="003F0D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1.1. Заключение Контрольно-счётной палаты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проект </w:t>
      </w:r>
      <w:r>
        <w:rPr>
          <w:rFonts w:ascii="Times New Roman" w:hAnsi="Times New Roman" w:cs="Times New Roman"/>
          <w:sz w:val="28"/>
          <w:szCs w:val="28"/>
        </w:rPr>
        <w:t>решения Почепского районного Совета народных депутатов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07584D">
        <w:rPr>
          <w:rFonts w:ascii="Times New Roman" w:hAnsi="Times New Roman" w:cs="Times New Roman"/>
          <w:sz w:val="28"/>
          <w:szCs w:val="28"/>
        </w:rPr>
        <w:t xml:space="preserve">Почепского муниципального района Брянской </w:t>
      </w:r>
      <w:proofErr w:type="spellStart"/>
      <w:r w:rsidR="0007584D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567F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годов» (далее – проект Решения о бюджете) подготовлено в соответствии со статьей 157 Бюджетного кодекса Российской Федерации, Положением о контрольно-счетном органе Почепского района - Контрольно-счетной палате Почепского района, Стандартом внешнего финансового муниципального контроля 101 «Порядок осуществления предварительного контроля формирования бюджета на очередной финан</w:t>
      </w:r>
      <w:r w:rsidR="003F0D34">
        <w:rPr>
          <w:rFonts w:ascii="Times New Roman" w:hAnsi="Times New Roman" w:cs="Times New Roman"/>
          <w:sz w:val="28"/>
          <w:szCs w:val="28"/>
        </w:rPr>
        <w:t>совый год и на плановый период», статьей 4 Порядка составления, рассмотрения и утверждения районного бюджета</w:t>
      </w:r>
      <w:r w:rsidR="00AF61A2">
        <w:rPr>
          <w:rFonts w:ascii="Times New Roman" w:hAnsi="Times New Roman" w:cs="Times New Roman"/>
          <w:sz w:val="28"/>
          <w:szCs w:val="28"/>
        </w:rPr>
        <w:t xml:space="preserve"> ( далее – Порядок</w:t>
      </w:r>
      <w:r w:rsidR="00B7331F">
        <w:rPr>
          <w:rFonts w:ascii="Times New Roman" w:hAnsi="Times New Roman" w:cs="Times New Roman"/>
          <w:sz w:val="28"/>
          <w:szCs w:val="28"/>
        </w:rPr>
        <w:t xml:space="preserve"> о бюджетном процессе</w:t>
      </w:r>
      <w:r w:rsidR="00AF61A2">
        <w:rPr>
          <w:rFonts w:ascii="Times New Roman" w:hAnsi="Times New Roman" w:cs="Times New Roman"/>
          <w:sz w:val="28"/>
          <w:szCs w:val="28"/>
        </w:rPr>
        <w:t>)</w:t>
      </w:r>
      <w:r w:rsidR="003F0D34">
        <w:rPr>
          <w:rFonts w:ascii="Times New Roman" w:hAnsi="Times New Roman" w:cs="Times New Roman"/>
          <w:sz w:val="28"/>
          <w:szCs w:val="28"/>
        </w:rPr>
        <w:t xml:space="preserve">, а также порядка представления, рассмотрения и утверждения отчетности об исполнении районного бюджета и его внешней проверки </w:t>
      </w:r>
      <w:r w:rsidRPr="00DE12BA">
        <w:rPr>
          <w:rFonts w:ascii="Times New Roman" w:hAnsi="Times New Roman" w:cs="Times New Roman"/>
          <w:sz w:val="28"/>
          <w:szCs w:val="28"/>
        </w:rPr>
        <w:t>и по итогам</w:t>
      </w:r>
      <w:r w:rsidR="003F0D3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проведённой Контрольно-счётной палатой </w:t>
      </w:r>
      <w:r w:rsidR="003F0D34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F0D34"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КСП</w:t>
      </w:r>
      <w:r w:rsidR="003F0D34">
        <w:rPr>
          <w:rFonts w:ascii="Times New Roman" w:hAnsi="Times New Roman" w:cs="Times New Roman"/>
          <w:sz w:val="28"/>
          <w:szCs w:val="28"/>
        </w:rPr>
        <w:t xml:space="preserve"> Почепского района) </w:t>
      </w:r>
      <w:r w:rsidRPr="00DE12BA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3F0D34"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предусмотренной Планом</w:t>
      </w:r>
      <w:r w:rsidR="003F0D3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F0D34">
        <w:rPr>
          <w:rFonts w:ascii="Times New Roman" w:hAnsi="Times New Roman" w:cs="Times New Roman"/>
          <w:sz w:val="28"/>
          <w:szCs w:val="28"/>
        </w:rPr>
        <w:t xml:space="preserve">на </w:t>
      </w:r>
      <w:r w:rsidRPr="00DE12BA">
        <w:rPr>
          <w:rFonts w:ascii="Times New Roman" w:hAnsi="Times New Roman" w:cs="Times New Roman"/>
          <w:sz w:val="28"/>
          <w:szCs w:val="28"/>
        </w:rPr>
        <w:t>20</w:t>
      </w:r>
      <w:r w:rsidR="00567F68">
        <w:rPr>
          <w:rFonts w:ascii="Times New Roman" w:hAnsi="Times New Roman" w:cs="Times New Roman"/>
          <w:sz w:val="28"/>
          <w:szCs w:val="28"/>
        </w:rPr>
        <w:t>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</w:t>
      </w:r>
      <w:r w:rsidR="003F0D34">
        <w:rPr>
          <w:rFonts w:ascii="Times New Roman" w:hAnsi="Times New Roman" w:cs="Times New Roman"/>
          <w:sz w:val="28"/>
          <w:szCs w:val="28"/>
        </w:rPr>
        <w:t>.</w:t>
      </w:r>
    </w:p>
    <w:p w:rsidR="00AF61A2" w:rsidRDefault="00DE12BA" w:rsidP="00AF6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1.2. </w:t>
      </w:r>
      <w:r w:rsidR="003F0D34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размещён на</w:t>
      </w:r>
      <w:r w:rsidR="00AF61A2" w:rsidRPr="00AF61A2">
        <w:rPr>
          <w:rFonts w:ascii="Times New Roman" w:hAnsi="Times New Roman" w:cs="Times New Roman"/>
          <w:sz w:val="28"/>
          <w:szCs w:val="28"/>
        </w:rPr>
        <w:t xml:space="preserve"> официальной странице</w:t>
      </w:r>
      <w:r w:rsidR="00AF61A2">
        <w:rPr>
          <w:rFonts w:ascii="Times New Roman" w:hAnsi="Times New Roman" w:cs="Times New Roman"/>
          <w:sz w:val="28"/>
          <w:szCs w:val="28"/>
        </w:rPr>
        <w:t xml:space="preserve"> администрации Почепского района </w:t>
      </w:r>
      <w:r w:rsidRPr="00AF61A2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AF61A2" w:rsidRPr="00AF61A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</w:t>
        </w:r>
        <w:r w:rsidR="00AF61A2" w:rsidRPr="00AF61A2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s</w:t>
        </w:r>
        <w:r w:rsidR="00AF61A2" w:rsidRPr="00AF61A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AF61A2" w:rsidRPr="00AF61A2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AF61A2" w:rsidRPr="00AF61A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AF61A2" w:rsidRPr="00AF61A2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admpochep</w:t>
        </w:r>
        <w:r w:rsidR="00AF61A2" w:rsidRPr="00AF61A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AF61A2" w:rsidRPr="00AF61A2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F61A2">
        <w:rPr>
          <w:rFonts w:ascii="Times New Roman" w:hAnsi="Times New Roman" w:cs="Times New Roman"/>
          <w:sz w:val="28"/>
          <w:szCs w:val="28"/>
        </w:rPr>
        <w:t>)</w:t>
      </w:r>
      <w:r w:rsidR="00AF61A2">
        <w:rPr>
          <w:rFonts w:ascii="Times New Roman" w:hAnsi="Times New Roman" w:cs="Times New Roman"/>
          <w:sz w:val="28"/>
          <w:szCs w:val="28"/>
        </w:rPr>
        <w:t xml:space="preserve"> </w:t>
      </w:r>
      <w:r w:rsidR="00840A48">
        <w:rPr>
          <w:rFonts w:ascii="Times New Roman" w:hAnsi="Times New Roman" w:cs="Times New Roman"/>
          <w:sz w:val="28"/>
          <w:szCs w:val="28"/>
        </w:rPr>
        <w:t>12</w:t>
      </w:r>
      <w:r w:rsidR="00AF61A2">
        <w:rPr>
          <w:rFonts w:ascii="Times New Roman" w:hAnsi="Times New Roman" w:cs="Times New Roman"/>
          <w:sz w:val="28"/>
          <w:szCs w:val="28"/>
        </w:rPr>
        <w:t>.11</w:t>
      </w:r>
      <w:r w:rsidR="00AF61A2" w:rsidRPr="00DE12BA">
        <w:rPr>
          <w:rFonts w:ascii="Times New Roman" w:hAnsi="Times New Roman" w:cs="Times New Roman"/>
          <w:sz w:val="28"/>
          <w:szCs w:val="28"/>
        </w:rPr>
        <w:t>.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="00AF61A2">
        <w:rPr>
          <w:rFonts w:ascii="Times New Roman" w:hAnsi="Times New Roman" w:cs="Times New Roman"/>
          <w:sz w:val="28"/>
          <w:szCs w:val="28"/>
        </w:rPr>
        <w:t xml:space="preserve"> года</w:t>
      </w:r>
      <w:r w:rsidR="00AF61A2" w:rsidRPr="00DE12BA">
        <w:rPr>
          <w:rFonts w:ascii="Times New Roman" w:hAnsi="Times New Roman" w:cs="Times New Roman"/>
          <w:sz w:val="28"/>
          <w:szCs w:val="28"/>
        </w:rPr>
        <w:t>,</w:t>
      </w:r>
      <w:r w:rsidR="00AF61A2">
        <w:rPr>
          <w:rFonts w:ascii="Times New Roman" w:hAnsi="Times New Roman" w:cs="Times New Roman"/>
          <w:sz w:val="28"/>
          <w:szCs w:val="28"/>
        </w:rPr>
        <w:t xml:space="preserve"> что </w:t>
      </w:r>
      <w:r w:rsidRPr="00DE12BA">
        <w:rPr>
          <w:rFonts w:ascii="Times New Roman" w:hAnsi="Times New Roman" w:cs="Times New Roman"/>
          <w:sz w:val="28"/>
          <w:szCs w:val="28"/>
        </w:rPr>
        <w:t>соответствует</w:t>
      </w:r>
      <w:r w:rsidR="003F0D3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принципу прозрачности (открытости), установленному статьёй 36 Бюджетного</w:t>
      </w:r>
      <w:r w:rsidR="003F0D3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кодекса Российской Федерации.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1.3. </w:t>
      </w:r>
      <w:r w:rsidR="00AF61A2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а также документы и материалы,</w:t>
      </w:r>
      <w:r w:rsidR="00AF61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предоставляемые одновременно с ним, внесены в </w:t>
      </w:r>
      <w:proofErr w:type="spellStart"/>
      <w:r w:rsidR="00AF61A2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AF61A2">
        <w:rPr>
          <w:rFonts w:ascii="Times New Roman" w:hAnsi="Times New Roman" w:cs="Times New Roman"/>
          <w:sz w:val="28"/>
          <w:szCs w:val="28"/>
        </w:rPr>
        <w:t xml:space="preserve"> районный Совет народных депутатов 1</w:t>
      </w:r>
      <w:r w:rsidR="00840A48">
        <w:rPr>
          <w:rFonts w:ascii="Times New Roman" w:hAnsi="Times New Roman" w:cs="Times New Roman"/>
          <w:sz w:val="28"/>
          <w:szCs w:val="28"/>
        </w:rPr>
        <w:t>5</w:t>
      </w:r>
      <w:r w:rsidR="00AF61A2">
        <w:rPr>
          <w:rFonts w:ascii="Times New Roman" w:hAnsi="Times New Roman" w:cs="Times New Roman"/>
          <w:sz w:val="28"/>
          <w:szCs w:val="28"/>
        </w:rPr>
        <w:t>.11</w:t>
      </w:r>
      <w:r w:rsidRPr="00DE12BA">
        <w:rPr>
          <w:rFonts w:ascii="Times New Roman" w:hAnsi="Times New Roman" w:cs="Times New Roman"/>
          <w:sz w:val="28"/>
          <w:szCs w:val="28"/>
        </w:rPr>
        <w:t>.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="00AF61A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E12BA">
        <w:rPr>
          <w:rFonts w:ascii="Times New Roman" w:hAnsi="Times New Roman" w:cs="Times New Roman"/>
          <w:sz w:val="28"/>
          <w:szCs w:val="28"/>
        </w:rPr>
        <w:t xml:space="preserve">, что соответствует статье </w:t>
      </w:r>
      <w:r w:rsidR="00AF61A2">
        <w:rPr>
          <w:rFonts w:ascii="Times New Roman" w:hAnsi="Times New Roman" w:cs="Times New Roman"/>
          <w:sz w:val="28"/>
          <w:szCs w:val="28"/>
        </w:rPr>
        <w:t>4 Порядка (не позднее 15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ноября текущего финансового года).</w:t>
      </w:r>
    </w:p>
    <w:p w:rsidR="00DE12BA" w:rsidRPr="00D22B49" w:rsidRDefault="00D22B49" w:rsidP="00AE119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DE12BA" w:rsidRPr="00D22B49">
        <w:rPr>
          <w:rFonts w:ascii="Times New Roman" w:hAnsi="Times New Roman" w:cs="Times New Roman"/>
          <w:sz w:val="28"/>
          <w:szCs w:val="28"/>
        </w:rPr>
        <w:t>, а также документы и материалы,</w:t>
      </w:r>
      <w:r w:rsidRPr="00D22B49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22B49">
        <w:rPr>
          <w:rFonts w:ascii="Times New Roman" w:hAnsi="Times New Roman" w:cs="Times New Roman"/>
          <w:sz w:val="28"/>
          <w:szCs w:val="28"/>
        </w:rPr>
        <w:t xml:space="preserve">предоставляемые одновременно с ним, поступили в КСП </w:t>
      </w:r>
      <w:r>
        <w:rPr>
          <w:rFonts w:ascii="Times New Roman" w:hAnsi="Times New Roman" w:cs="Times New Roman"/>
          <w:sz w:val="28"/>
          <w:szCs w:val="28"/>
        </w:rPr>
        <w:t>Почепского района 15</w:t>
      </w:r>
      <w:r w:rsidR="00DE12BA" w:rsidRPr="00D22B49">
        <w:rPr>
          <w:rFonts w:ascii="Times New Roman" w:hAnsi="Times New Roman" w:cs="Times New Roman"/>
          <w:sz w:val="28"/>
          <w:szCs w:val="28"/>
        </w:rPr>
        <w:t>.11.</w:t>
      </w:r>
      <w:r w:rsidR="00CE53BF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 w:rsidR="00DE12BA" w:rsidRPr="00D22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представлено решение коллегии при главе администрации района от 14.11.20</w:t>
      </w:r>
      <w:r w:rsidR="00567F6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67F68">
        <w:rPr>
          <w:rFonts w:ascii="Times New Roman" w:hAnsi="Times New Roman" w:cs="Times New Roman"/>
          <w:sz w:val="28"/>
          <w:szCs w:val="28"/>
        </w:rPr>
        <w:t>2</w:t>
      </w:r>
      <w:r w:rsidR="00DE12BA" w:rsidRPr="00D22B49">
        <w:rPr>
          <w:rFonts w:ascii="Times New Roman" w:hAnsi="Times New Roman" w:cs="Times New Roman"/>
          <w:sz w:val="28"/>
          <w:szCs w:val="28"/>
        </w:rPr>
        <w:t xml:space="preserve"> об одобрении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22B49">
        <w:rPr>
          <w:rFonts w:ascii="Times New Roman" w:hAnsi="Times New Roman" w:cs="Times New Roman"/>
          <w:sz w:val="28"/>
          <w:szCs w:val="28"/>
        </w:rPr>
        <w:t xml:space="preserve">и внесении </w:t>
      </w:r>
      <w:r>
        <w:rPr>
          <w:rFonts w:ascii="Times New Roman" w:hAnsi="Times New Roman" w:cs="Times New Roman"/>
          <w:sz w:val="28"/>
          <w:szCs w:val="28"/>
        </w:rPr>
        <w:t xml:space="preserve">проекта Решения о бюджете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Совет народных депутатов.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>1.5. Состав документов и материалов, представленных</w:t>
      </w:r>
      <w:r w:rsidR="00D22B4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одновременно с </w:t>
      </w:r>
      <w:r w:rsidR="00D22B49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в целом соответствует перечню,</w:t>
      </w:r>
      <w:r w:rsidR="00D22B4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установленному статьёй 184.2 Бюджетного кодекса Российской Федерации и</w:t>
      </w:r>
      <w:r w:rsidR="00D22B4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статьёй </w:t>
      </w:r>
      <w:r w:rsidR="00E53DA2">
        <w:rPr>
          <w:rFonts w:ascii="Times New Roman" w:hAnsi="Times New Roman" w:cs="Times New Roman"/>
          <w:sz w:val="28"/>
          <w:szCs w:val="28"/>
        </w:rPr>
        <w:t>3 Порядка</w:t>
      </w:r>
      <w:r w:rsidR="00B7331F">
        <w:rPr>
          <w:rFonts w:ascii="Times New Roman" w:hAnsi="Times New Roman" w:cs="Times New Roman"/>
          <w:sz w:val="28"/>
          <w:szCs w:val="28"/>
        </w:rPr>
        <w:t xml:space="preserve"> о бюджетном процессе</w:t>
      </w:r>
      <w:r w:rsidR="00E53DA2">
        <w:rPr>
          <w:rFonts w:ascii="Times New Roman" w:hAnsi="Times New Roman" w:cs="Times New Roman"/>
          <w:sz w:val="28"/>
          <w:szCs w:val="28"/>
        </w:rPr>
        <w:t>.</w:t>
      </w:r>
    </w:p>
    <w:p w:rsidR="00DE12BA" w:rsidRPr="00DE12BA" w:rsidRDefault="00DE12BA" w:rsidP="00E53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>1.6. Состав показателей, представляемых для утверждения в</w:t>
      </w:r>
      <w:r w:rsidR="00E53DA2">
        <w:rPr>
          <w:rFonts w:ascii="Times New Roman" w:hAnsi="Times New Roman" w:cs="Times New Roman"/>
          <w:sz w:val="28"/>
          <w:szCs w:val="28"/>
        </w:rPr>
        <w:t xml:space="preserve"> проекте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соответствует требованиям статьи 184.1 Бюджетного кодекса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Российской Федерации и статьи </w:t>
      </w:r>
      <w:r w:rsidR="00E53DA2"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E53DA2">
        <w:rPr>
          <w:rFonts w:ascii="Times New Roman" w:hAnsi="Times New Roman" w:cs="Times New Roman"/>
          <w:sz w:val="28"/>
          <w:szCs w:val="28"/>
        </w:rPr>
        <w:t>Порядка</w:t>
      </w:r>
      <w:r w:rsidR="00B7331F">
        <w:rPr>
          <w:rFonts w:ascii="Times New Roman" w:hAnsi="Times New Roman" w:cs="Times New Roman"/>
          <w:sz w:val="28"/>
          <w:szCs w:val="28"/>
        </w:rPr>
        <w:t xml:space="preserve"> о бюджетном процессе</w:t>
      </w:r>
      <w:r w:rsidR="00E53DA2">
        <w:rPr>
          <w:rFonts w:ascii="Times New Roman" w:hAnsi="Times New Roman" w:cs="Times New Roman"/>
          <w:sz w:val="28"/>
          <w:szCs w:val="28"/>
        </w:rPr>
        <w:t>.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1.7. Представленный проект бюджета </w:t>
      </w:r>
      <w:r w:rsidR="0007584D">
        <w:rPr>
          <w:rFonts w:ascii="Times New Roman" w:hAnsi="Times New Roman" w:cs="Times New Roman"/>
          <w:sz w:val="28"/>
          <w:szCs w:val="28"/>
        </w:rPr>
        <w:t xml:space="preserve">Почепского муниципального района Брянской </w:t>
      </w:r>
      <w:proofErr w:type="spellStart"/>
      <w:r w:rsidR="0007584D">
        <w:rPr>
          <w:rFonts w:ascii="Times New Roman" w:hAnsi="Times New Roman" w:cs="Times New Roman"/>
          <w:sz w:val="28"/>
          <w:szCs w:val="28"/>
        </w:rPr>
        <w:t>области</w:t>
      </w:r>
      <w:r w:rsidRPr="00DE12B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567F68"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="00AF749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годов (далее - проект бюджета) составлен сроком на три года (очередной финансовый год и плановый период), что соответствует статье 169 Бюджетного кодекса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lastRenderedPageBreak/>
        <w:t xml:space="preserve">1.8. По результатам экспертизы </w:t>
      </w:r>
      <w:r w:rsidR="00B7331F">
        <w:rPr>
          <w:rFonts w:ascii="Times New Roman" w:hAnsi="Times New Roman" w:cs="Times New Roman"/>
          <w:sz w:val="28"/>
          <w:szCs w:val="28"/>
        </w:rPr>
        <w:t xml:space="preserve">проекта бюджета </w:t>
      </w:r>
      <w:r w:rsidRPr="00DE12BA">
        <w:rPr>
          <w:rFonts w:ascii="Times New Roman" w:hAnsi="Times New Roman" w:cs="Times New Roman"/>
          <w:sz w:val="28"/>
          <w:szCs w:val="28"/>
        </w:rPr>
        <w:t>и анализа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документов и материалов, представленных одновременно с ним, установлено,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что проект бюджета </w:t>
      </w:r>
      <w:r w:rsidR="004C2B1B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составлен в соответствии с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требованиями, установленными статьёй 172 Бюджетного кодекса Российской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Федерации, и в целом основывается на:</w:t>
      </w:r>
    </w:p>
    <w:p w:rsidR="00DE12BA" w:rsidRPr="00DE12BA" w:rsidRDefault="00ED7B90" w:rsidP="00ED7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12BA" w:rsidRPr="00DE12BA">
        <w:rPr>
          <w:rFonts w:ascii="Times New Roman" w:hAnsi="Times New Roman" w:cs="Times New Roman"/>
          <w:sz w:val="28"/>
          <w:szCs w:val="28"/>
        </w:rPr>
        <w:t>положениях послания Президента Российской Федерации Федеральному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Собранию Российской Федерации, определяющих бюджетную политику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(требования к бюджетной по</w:t>
      </w:r>
      <w:r>
        <w:rPr>
          <w:rFonts w:ascii="Times New Roman" w:hAnsi="Times New Roman" w:cs="Times New Roman"/>
          <w:sz w:val="28"/>
          <w:szCs w:val="28"/>
        </w:rPr>
        <w:t>литике) в Российской Федерации;</w:t>
      </w:r>
    </w:p>
    <w:p w:rsidR="00DE12BA" w:rsidRPr="00DE12BA" w:rsidRDefault="00ED7B90" w:rsidP="00ED7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основных направлениях 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>Почепского района;</w:t>
      </w:r>
    </w:p>
    <w:p w:rsidR="00DE12BA" w:rsidRPr="00DE12BA" w:rsidRDefault="00ED7B90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прогнозе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="00DE12BA" w:rsidRPr="00DE12BA">
        <w:rPr>
          <w:rFonts w:ascii="Times New Roman" w:hAnsi="Times New Roman" w:cs="Times New Roman"/>
          <w:sz w:val="28"/>
          <w:szCs w:val="28"/>
        </w:rPr>
        <w:t>;</w:t>
      </w:r>
    </w:p>
    <w:p w:rsidR="00DE12BA" w:rsidRDefault="00ED7B90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проектах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программ </w:t>
      </w:r>
      <w:r>
        <w:rPr>
          <w:rFonts w:ascii="Times New Roman" w:hAnsi="Times New Roman" w:cs="Times New Roman"/>
          <w:sz w:val="28"/>
          <w:szCs w:val="28"/>
        </w:rPr>
        <w:t xml:space="preserve">Почепского района, </w:t>
      </w:r>
      <w:r w:rsidRPr="00ED7B90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проектах изменений указанных программ.</w:t>
      </w:r>
    </w:p>
    <w:p w:rsidR="00586D1C" w:rsidRPr="00ED7B90" w:rsidRDefault="00586D1C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2. Прогноз социально-экономического развития </w:t>
      </w:r>
      <w:r w:rsidR="00586D1C">
        <w:rPr>
          <w:rFonts w:ascii="Times New Roman" w:hAnsi="Times New Roman" w:cs="Times New Roman"/>
          <w:b/>
          <w:bCs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2D1584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2D1584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586D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86D1C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r w:rsidR="00586D1C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</w:t>
      </w:r>
      <w:r w:rsidR="00586D1C"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-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годы (далее - среднесрочный прогноз) представлен одновременно с</w:t>
      </w:r>
      <w:r w:rsidR="00586D1C">
        <w:rPr>
          <w:rFonts w:ascii="Times New Roman" w:hAnsi="Times New Roman" w:cs="Times New Roman"/>
          <w:sz w:val="28"/>
          <w:szCs w:val="28"/>
        </w:rPr>
        <w:t xml:space="preserve"> проектом Решения о бюджете.</w:t>
      </w:r>
    </w:p>
    <w:p w:rsidR="00B7331F" w:rsidRDefault="00586D1C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Среднесрочный прогноз разработан на трёхлетний период,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соответствует требованиям статьи 173 Бюджетного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31F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>Среднесрочный прогноз разработан в соответствии с федеральным</w:t>
      </w:r>
      <w:r w:rsidR="00586D1C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Pr="00DE12BA">
        <w:rPr>
          <w:rFonts w:ascii="Times New Roman" w:hAnsi="Times New Roman" w:cs="Times New Roman"/>
          <w:sz w:val="28"/>
          <w:szCs w:val="28"/>
        </w:rPr>
        <w:t>на основе</w:t>
      </w:r>
      <w:r w:rsidR="00586D1C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сценарных условий развития экономики Российской Федерации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586D1C"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="00586D1C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годы, подготовленных Министерством экономического развития Российской</w:t>
      </w:r>
      <w:r w:rsidR="00586D1C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Федерации, и статистических данных за 201</w:t>
      </w:r>
      <w:r w:rsidR="00567F68">
        <w:rPr>
          <w:rFonts w:ascii="Times New Roman" w:hAnsi="Times New Roman" w:cs="Times New Roman"/>
          <w:sz w:val="28"/>
          <w:szCs w:val="28"/>
        </w:rPr>
        <w:t>5</w:t>
      </w:r>
      <w:r w:rsidRPr="00DE12BA">
        <w:rPr>
          <w:rFonts w:ascii="Times New Roman" w:hAnsi="Times New Roman" w:cs="Times New Roman"/>
          <w:sz w:val="28"/>
          <w:szCs w:val="28"/>
        </w:rPr>
        <w:t>-201</w:t>
      </w:r>
      <w:r w:rsidR="00567F68">
        <w:rPr>
          <w:rFonts w:ascii="Times New Roman" w:hAnsi="Times New Roman" w:cs="Times New Roman"/>
          <w:sz w:val="28"/>
          <w:szCs w:val="28"/>
        </w:rPr>
        <w:t>9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годы с учётом итогов</w:t>
      </w:r>
      <w:r w:rsidR="00586D1C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586D1C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за первое полугодие</w:t>
      </w:r>
      <w:r w:rsidR="00586D1C">
        <w:rPr>
          <w:rFonts w:ascii="Times New Roman" w:hAnsi="Times New Roman" w:cs="Times New Roman"/>
          <w:sz w:val="28"/>
          <w:szCs w:val="28"/>
        </w:rPr>
        <w:t xml:space="preserve">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</w:t>
      </w:r>
      <w:r w:rsidR="00586D1C">
        <w:rPr>
          <w:rFonts w:ascii="Times New Roman" w:hAnsi="Times New Roman" w:cs="Times New Roman"/>
          <w:sz w:val="28"/>
          <w:szCs w:val="28"/>
        </w:rPr>
        <w:t>а</w:t>
      </w:r>
      <w:r w:rsidR="00335407">
        <w:rPr>
          <w:rFonts w:ascii="Times New Roman" w:hAnsi="Times New Roman" w:cs="Times New Roman"/>
          <w:sz w:val="28"/>
          <w:szCs w:val="28"/>
        </w:rPr>
        <w:t>.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При разработке проекта бюджета </w:t>
      </w:r>
      <w:r w:rsidR="00335407">
        <w:rPr>
          <w:rFonts w:ascii="Times New Roman" w:hAnsi="Times New Roman" w:cs="Times New Roman"/>
          <w:sz w:val="28"/>
          <w:szCs w:val="28"/>
        </w:rPr>
        <w:t xml:space="preserve">Почепского района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335407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E8348A"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годов за основу принят 1 (базовый) вариант</w:t>
      </w:r>
      <w:r w:rsidR="0033540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среднесрочного прогноза, характеризующий основные тенденции и параметры</w:t>
      </w:r>
      <w:r w:rsidR="0033540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развития экономики и социальной сферы </w:t>
      </w:r>
      <w:r w:rsidR="00335407">
        <w:rPr>
          <w:rFonts w:ascii="Times New Roman" w:hAnsi="Times New Roman" w:cs="Times New Roman"/>
          <w:sz w:val="28"/>
          <w:szCs w:val="28"/>
        </w:rPr>
        <w:t>Почепского района.</w:t>
      </w:r>
    </w:p>
    <w:p w:rsid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B76ED4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составлен, базируясь на</w:t>
      </w:r>
      <w:r w:rsidR="00B76ED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среднесрочном прогнозе, в том числе учитывая динамику его основных</w:t>
      </w:r>
      <w:r w:rsidR="00B76ED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параметров (промышленное производство,</w:t>
      </w:r>
      <w:r w:rsidR="00B76ED4">
        <w:rPr>
          <w:rFonts w:ascii="Times New Roman" w:hAnsi="Times New Roman" w:cs="Times New Roman"/>
          <w:sz w:val="28"/>
          <w:szCs w:val="28"/>
        </w:rPr>
        <w:t xml:space="preserve"> сельское хозяйство, </w:t>
      </w:r>
      <w:r w:rsidRPr="00DE12BA">
        <w:rPr>
          <w:rFonts w:ascii="Times New Roman" w:hAnsi="Times New Roman" w:cs="Times New Roman"/>
          <w:sz w:val="28"/>
          <w:szCs w:val="28"/>
        </w:rPr>
        <w:t>инвестиции в основной капитал, фонд заработной платы,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потребительские цены), что соответствует статье 169 Бюджетного кодекса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962603" w:rsidRPr="00DE12BA" w:rsidRDefault="00962603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2BA" w:rsidRPr="00DE12BA" w:rsidRDefault="00DE12BA" w:rsidP="00962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3. Основные характеристики бюджета </w:t>
      </w:r>
      <w:r w:rsidR="009B5FF7">
        <w:rPr>
          <w:rFonts w:ascii="Times New Roman" w:hAnsi="Times New Roman" w:cs="Times New Roman"/>
          <w:b/>
          <w:bCs/>
          <w:sz w:val="28"/>
          <w:szCs w:val="28"/>
        </w:rPr>
        <w:t>Почепского района</w:t>
      </w:r>
      <w:r w:rsidR="009626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2D1584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</w:t>
      </w:r>
      <w:r w:rsidR="002D158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7584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  <w:r w:rsidR="0096260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В </w:t>
      </w:r>
      <w:r w:rsidR="00962603">
        <w:rPr>
          <w:rFonts w:ascii="Times New Roman" w:hAnsi="Times New Roman" w:cs="Times New Roman"/>
          <w:sz w:val="28"/>
          <w:szCs w:val="28"/>
        </w:rPr>
        <w:t>пунктах</w:t>
      </w:r>
      <w:r w:rsidRPr="00DE12BA">
        <w:rPr>
          <w:rFonts w:ascii="Times New Roman" w:hAnsi="Times New Roman" w:cs="Times New Roman"/>
          <w:sz w:val="28"/>
          <w:szCs w:val="28"/>
        </w:rPr>
        <w:t xml:space="preserve"> 1</w:t>
      </w:r>
      <w:r w:rsidR="00962603">
        <w:rPr>
          <w:rFonts w:ascii="Times New Roman" w:hAnsi="Times New Roman" w:cs="Times New Roman"/>
          <w:sz w:val="28"/>
          <w:szCs w:val="28"/>
        </w:rPr>
        <w:t>,2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962603">
        <w:rPr>
          <w:rFonts w:ascii="Times New Roman" w:hAnsi="Times New Roman" w:cs="Times New Roman"/>
          <w:sz w:val="28"/>
          <w:szCs w:val="28"/>
        </w:rPr>
        <w:t>проекта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предлагается утвердить основные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характеристики бюджета </w:t>
      </w:r>
      <w:r w:rsidR="0007584D">
        <w:rPr>
          <w:rFonts w:ascii="Times New Roman" w:hAnsi="Times New Roman" w:cs="Times New Roman"/>
          <w:sz w:val="28"/>
          <w:szCs w:val="28"/>
        </w:rPr>
        <w:t xml:space="preserve">Почепского муниципального района Брянской </w:t>
      </w:r>
      <w:proofErr w:type="spellStart"/>
      <w:r w:rsidR="0007584D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Pr="00DE12B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 и на плановый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07584D"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05EBC">
        <w:rPr>
          <w:rFonts w:ascii="Times New Roman" w:hAnsi="Times New Roman" w:cs="Times New Roman"/>
          <w:sz w:val="28"/>
          <w:szCs w:val="28"/>
        </w:rPr>
        <w:t xml:space="preserve"> (общий объем доходов, общий объем расходов, дефицит (профицит) бюджета)</w:t>
      </w:r>
      <w:r w:rsidRPr="00DE12BA">
        <w:rPr>
          <w:rFonts w:ascii="Times New Roman" w:hAnsi="Times New Roman" w:cs="Times New Roman"/>
          <w:sz w:val="28"/>
          <w:szCs w:val="28"/>
        </w:rPr>
        <w:t>.</w:t>
      </w:r>
    </w:p>
    <w:p w:rsidR="00E93E63" w:rsidRDefault="00DE12BA" w:rsidP="008E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>Согласно Бюджетному кодексу Российской Федерации составление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проекта бюджета на очередной финансовый год и плановый период должно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осуществляться с учётом исполнения бюджета в отчётном финансовом году и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ожидаемого исполнения в текущем финансовом году.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DE7" w:rsidRPr="00DE12BA" w:rsidRDefault="00DE12BA" w:rsidP="008E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>Оценка ожидаемого исполнения бюджета, представленная в составе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документов и материалов (далее - оценка ожидаемого исполнения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бюджета), подготовлена в разрезе разделов классификации расходов бюджета</w:t>
      </w:r>
      <w:r w:rsidR="00847E48">
        <w:rPr>
          <w:rFonts w:ascii="Times New Roman" w:hAnsi="Times New Roman" w:cs="Times New Roman"/>
          <w:sz w:val="28"/>
          <w:szCs w:val="28"/>
        </w:rPr>
        <w:t>.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2BA" w:rsidRDefault="00DE12BA" w:rsidP="008E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Данные об основных параметрах </w:t>
      </w:r>
      <w:r w:rsidR="008E5DE7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82401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DE12BA">
        <w:rPr>
          <w:rFonts w:ascii="Times New Roman" w:hAnsi="Times New Roman" w:cs="Times New Roman"/>
          <w:sz w:val="28"/>
          <w:szCs w:val="28"/>
        </w:rPr>
        <w:t>на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20</w:t>
      </w:r>
      <w:r w:rsidR="0007584D">
        <w:rPr>
          <w:rFonts w:ascii="Times New Roman" w:hAnsi="Times New Roman" w:cs="Times New Roman"/>
          <w:sz w:val="28"/>
          <w:szCs w:val="28"/>
        </w:rPr>
        <w:t>19</w:t>
      </w:r>
      <w:r w:rsidRPr="00DE12BA">
        <w:rPr>
          <w:rFonts w:ascii="Times New Roman" w:hAnsi="Times New Roman" w:cs="Times New Roman"/>
          <w:sz w:val="28"/>
          <w:szCs w:val="28"/>
        </w:rPr>
        <w:t xml:space="preserve"> - </w:t>
      </w:r>
      <w:r w:rsidR="002D1584">
        <w:rPr>
          <w:rFonts w:ascii="Times New Roman" w:hAnsi="Times New Roman" w:cs="Times New Roman"/>
          <w:sz w:val="28"/>
          <w:szCs w:val="28"/>
        </w:rPr>
        <w:t>20</w:t>
      </w:r>
      <w:r w:rsidR="0007584D">
        <w:rPr>
          <w:rFonts w:ascii="Times New Roman" w:hAnsi="Times New Roman" w:cs="Times New Roman"/>
          <w:sz w:val="28"/>
          <w:szCs w:val="28"/>
        </w:rPr>
        <w:t>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годы представлены ниже.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DE7" w:rsidRDefault="008E5DE7" w:rsidP="008E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1"/>
        <w:gridCol w:w="1152"/>
        <w:gridCol w:w="1370"/>
        <w:gridCol w:w="1075"/>
        <w:gridCol w:w="1088"/>
        <w:gridCol w:w="1089"/>
        <w:gridCol w:w="1089"/>
        <w:gridCol w:w="1287"/>
      </w:tblGrid>
      <w:tr w:rsidR="00B3214E" w:rsidTr="008E5DE7">
        <w:tc>
          <w:tcPr>
            <w:tcW w:w="1196" w:type="dxa"/>
          </w:tcPr>
          <w:p w:rsidR="008E5DE7" w:rsidRPr="00B3214E" w:rsidRDefault="008E5DE7" w:rsidP="008E5D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96" w:type="dxa"/>
          </w:tcPr>
          <w:p w:rsidR="00B3214E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07584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Исполнено </w:t>
            </w:r>
          </w:p>
          <w:p w:rsidR="00B3214E" w:rsidRPr="00B3214E" w:rsidRDefault="009C5D45" w:rsidP="009C5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млн. </w:t>
            </w:r>
            <w:r w:rsidR="00B3214E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рублей</w:t>
            </w:r>
          </w:p>
        </w:tc>
        <w:tc>
          <w:tcPr>
            <w:tcW w:w="1196" w:type="dxa"/>
          </w:tcPr>
          <w:p w:rsidR="008E5DE7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Решение о бюджете </w:t>
            </w:r>
            <w:r w:rsidR="00567F68"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года (с изменениями)</w:t>
            </w:r>
          </w:p>
          <w:p w:rsidR="005C1CA7" w:rsidRPr="00B3214E" w:rsidRDefault="005C1CA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млн. 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рублей</w:t>
            </w:r>
          </w:p>
        </w:tc>
        <w:tc>
          <w:tcPr>
            <w:tcW w:w="1196" w:type="dxa"/>
          </w:tcPr>
          <w:p w:rsidR="008E5DE7" w:rsidRPr="00B3214E" w:rsidRDefault="00567F68" w:rsidP="004E6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  <w:r w:rsidR="004E69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3214E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(оценка), </w:t>
            </w:r>
            <w:r w:rsidR="009C5D45">
              <w:rPr>
                <w:rFonts w:ascii="Times New Roman" w:hAnsi="Times New Roman" w:cs="Times New Roman"/>
                <w:b/>
                <w:sz w:val="18"/>
                <w:szCs w:val="18"/>
              </w:rPr>
              <w:t>млн.</w:t>
            </w:r>
            <w:r w:rsidR="00B3214E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рублей</w:t>
            </w:r>
          </w:p>
        </w:tc>
        <w:tc>
          <w:tcPr>
            <w:tcW w:w="1196" w:type="dxa"/>
          </w:tcPr>
          <w:p w:rsidR="008E5DE7" w:rsidRDefault="002D1584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  <w:r w:rsidR="00B3214E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(прогноз)</w:t>
            </w:r>
          </w:p>
          <w:p w:rsidR="005C1CA7" w:rsidRPr="00B3214E" w:rsidRDefault="004E6910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C1C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млн. </w:t>
            </w:r>
            <w:r w:rsidR="005C1CA7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рублей</w:t>
            </w:r>
          </w:p>
        </w:tc>
        <w:tc>
          <w:tcPr>
            <w:tcW w:w="1197" w:type="dxa"/>
          </w:tcPr>
          <w:p w:rsidR="008E5DE7" w:rsidRDefault="002D1584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07584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E69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3214E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(прогноз)</w:t>
            </w:r>
          </w:p>
          <w:p w:rsidR="005C1CA7" w:rsidRPr="00B3214E" w:rsidRDefault="005C1CA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млн. 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рублей</w:t>
            </w:r>
          </w:p>
        </w:tc>
        <w:tc>
          <w:tcPr>
            <w:tcW w:w="1197" w:type="dxa"/>
          </w:tcPr>
          <w:p w:rsidR="008E5DE7" w:rsidRDefault="002D1584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  <w:r w:rsidR="004E69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3214E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(прогноз)</w:t>
            </w:r>
          </w:p>
          <w:p w:rsidR="005C1CA7" w:rsidRPr="00B3214E" w:rsidRDefault="005C1CA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млн. 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рублей</w:t>
            </w:r>
          </w:p>
        </w:tc>
        <w:tc>
          <w:tcPr>
            <w:tcW w:w="1197" w:type="dxa"/>
          </w:tcPr>
          <w:p w:rsidR="008E5DE7" w:rsidRPr="00B3214E" w:rsidRDefault="002D1584" w:rsidP="00075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  <w:r w:rsidR="00B3214E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% к </w:t>
            </w:r>
            <w:r w:rsidR="00567F6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07584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3214E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(ожидаемому исполнению)</w:t>
            </w:r>
          </w:p>
        </w:tc>
      </w:tr>
      <w:tr w:rsidR="00B3214E" w:rsidTr="008E5DE7"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97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97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97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B3214E" w:rsidTr="008E5DE7"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Доходы всего</w:t>
            </w:r>
          </w:p>
        </w:tc>
        <w:tc>
          <w:tcPr>
            <w:tcW w:w="1196" w:type="dxa"/>
          </w:tcPr>
          <w:p w:rsidR="008E5DE7" w:rsidRPr="00B3214E" w:rsidRDefault="007C0BE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783,8</w:t>
            </w:r>
          </w:p>
        </w:tc>
        <w:tc>
          <w:tcPr>
            <w:tcW w:w="1196" w:type="dxa"/>
          </w:tcPr>
          <w:p w:rsidR="008E5DE7" w:rsidRPr="00B3214E" w:rsidRDefault="00613198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674,0</w:t>
            </w:r>
          </w:p>
        </w:tc>
        <w:tc>
          <w:tcPr>
            <w:tcW w:w="1196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680,1</w:t>
            </w:r>
          </w:p>
        </w:tc>
        <w:tc>
          <w:tcPr>
            <w:tcW w:w="1196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795,0</w:t>
            </w:r>
          </w:p>
        </w:tc>
        <w:tc>
          <w:tcPr>
            <w:tcW w:w="1197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733,0</w:t>
            </w:r>
          </w:p>
        </w:tc>
        <w:tc>
          <w:tcPr>
            <w:tcW w:w="1197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616,0</w:t>
            </w:r>
          </w:p>
        </w:tc>
        <w:tc>
          <w:tcPr>
            <w:tcW w:w="1197" w:type="dxa"/>
          </w:tcPr>
          <w:p w:rsidR="008E5DE7" w:rsidRPr="00B3214E" w:rsidRDefault="004A5F6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90,6</w:t>
            </w:r>
          </w:p>
        </w:tc>
      </w:tr>
      <w:tr w:rsidR="00B3214E" w:rsidTr="008E5DE7"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1196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6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6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6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214E" w:rsidTr="008E5DE7"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96" w:type="dxa"/>
          </w:tcPr>
          <w:p w:rsidR="008E5DE7" w:rsidRPr="00B3214E" w:rsidRDefault="007C0BE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244,2</w:t>
            </w:r>
          </w:p>
        </w:tc>
        <w:tc>
          <w:tcPr>
            <w:tcW w:w="1196" w:type="dxa"/>
          </w:tcPr>
          <w:p w:rsidR="008E5DE7" w:rsidRPr="00B3214E" w:rsidRDefault="00613198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137,8</w:t>
            </w:r>
          </w:p>
        </w:tc>
        <w:tc>
          <w:tcPr>
            <w:tcW w:w="1196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145,0</w:t>
            </w:r>
          </w:p>
        </w:tc>
        <w:tc>
          <w:tcPr>
            <w:tcW w:w="1196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153,6</w:t>
            </w:r>
          </w:p>
        </w:tc>
        <w:tc>
          <w:tcPr>
            <w:tcW w:w="1197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153,8</w:t>
            </w:r>
          </w:p>
        </w:tc>
        <w:tc>
          <w:tcPr>
            <w:tcW w:w="1197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163,6</w:t>
            </w:r>
          </w:p>
        </w:tc>
        <w:tc>
          <w:tcPr>
            <w:tcW w:w="1197" w:type="dxa"/>
          </w:tcPr>
          <w:p w:rsidR="008E5DE7" w:rsidRPr="00B3214E" w:rsidRDefault="004A5F6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112,4</w:t>
            </w:r>
          </w:p>
        </w:tc>
      </w:tr>
      <w:tr w:rsidR="00B3214E" w:rsidTr="008E5DE7"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96" w:type="dxa"/>
          </w:tcPr>
          <w:p w:rsidR="008E5DE7" w:rsidRPr="00B3214E" w:rsidRDefault="007C0BE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539,6</w:t>
            </w:r>
          </w:p>
        </w:tc>
        <w:tc>
          <w:tcPr>
            <w:tcW w:w="1196" w:type="dxa"/>
          </w:tcPr>
          <w:p w:rsidR="008E5DE7" w:rsidRPr="00B3214E" w:rsidRDefault="00613198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536,2</w:t>
            </w:r>
          </w:p>
        </w:tc>
        <w:tc>
          <w:tcPr>
            <w:tcW w:w="1196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535,1</w:t>
            </w:r>
          </w:p>
        </w:tc>
        <w:tc>
          <w:tcPr>
            <w:tcW w:w="1196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641,4</w:t>
            </w:r>
          </w:p>
        </w:tc>
        <w:tc>
          <w:tcPr>
            <w:tcW w:w="1197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579,1</w:t>
            </w:r>
          </w:p>
        </w:tc>
        <w:tc>
          <w:tcPr>
            <w:tcW w:w="1197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452,3</w:t>
            </w:r>
          </w:p>
        </w:tc>
        <w:tc>
          <w:tcPr>
            <w:tcW w:w="1197" w:type="dxa"/>
          </w:tcPr>
          <w:p w:rsidR="008E5DE7" w:rsidRPr="00B3214E" w:rsidRDefault="004A5F6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84,2</w:t>
            </w:r>
          </w:p>
        </w:tc>
      </w:tr>
      <w:tr w:rsidR="00B3214E" w:rsidTr="008E5DE7"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Расходы -всего</w:t>
            </w:r>
          </w:p>
        </w:tc>
        <w:tc>
          <w:tcPr>
            <w:tcW w:w="1196" w:type="dxa"/>
          </w:tcPr>
          <w:p w:rsidR="008E5DE7" w:rsidRPr="00B3214E" w:rsidRDefault="007C0BE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752,6</w:t>
            </w:r>
          </w:p>
        </w:tc>
        <w:tc>
          <w:tcPr>
            <w:tcW w:w="1196" w:type="dxa"/>
          </w:tcPr>
          <w:p w:rsidR="008E5DE7" w:rsidRPr="00B3214E" w:rsidRDefault="00613198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696,3</w:t>
            </w:r>
          </w:p>
        </w:tc>
        <w:tc>
          <w:tcPr>
            <w:tcW w:w="1196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702,5</w:t>
            </w:r>
          </w:p>
        </w:tc>
        <w:tc>
          <w:tcPr>
            <w:tcW w:w="1196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795,0</w:t>
            </w:r>
          </w:p>
        </w:tc>
        <w:tc>
          <w:tcPr>
            <w:tcW w:w="1197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733,0</w:t>
            </w:r>
          </w:p>
        </w:tc>
        <w:tc>
          <w:tcPr>
            <w:tcW w:w="1197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616,0</w:t>
            </w:r>
          </w:p>
        </w:tc>
        <w:tc>
          <w:tcPr>
            <w:tcW w:w="1197" w:type="dxa"/>
          </w:tcPr>
          <w:p w:rsidR="008E5DE7" w:rsidRPr="00B3214E" w:rsidRDefault="004A5F6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87,6</w:t>
            </w:r>
          </w:p>
        </w:tc>
      </w:tr>
      <w:tr w:rsidR="00B3214E" w:rsidTr="008E5DE7"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Дефицит (-), профицит (+)</w:t>
            </w:r>
          </w:p>
        </w:tc>
        <w:tc>
          <w:tcPr>
            <w:tcW w:w="1196" w:type="dxa"/>
          </w:tcPr>
          <w:p w:rsidR="008E5DE7" w:rsidRPr="00B3214E" w:rsidRDefault="007C0BE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31,2</w:t>
            </w:r>
          </w:p>
        </w:tc>
        <w:tc>
          <w:tcPr>
            <w:tcW w:w="1196" w:type="dxa"/>
          </w:tcPr>
          <w:p w:rsidR="008E5DE7" w:rsidRPr="00B3214E" w:rsidRDefault="00613198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-22,3</w:t>
            </w:r>
          </w:p>
        </w:tc>
        <w:tc>
          <w:tcPr>
            <w:tcW w:w="1196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-22,3</w:t>
            </w:r>
          </w:p>
        </w:tc>
        <w:tc>
          <w:tcPr>
            <w:tcW w:w="1196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97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97" w:type="dxa"/>
          </w:tcPr>
          <w:p w:rsidR="008E5DE7" w:rsidRPr="00B3214E" w:rsidRDefault="004D304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97" w:type="dxa"/>
          </w:tcPr>
          <w:p w:rsidR="008E5DE7" w:rsidRPr="00B3214E" w:rsidRDefault="004A5F6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</w:tr>
    </w:tbl>
    <w:p w:rsidR="008E5DE7" w:rsidRDefault="008E5DE7" w:rsidP="008E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D4D64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относительно ожидаемого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исполнения бюджета в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предусматривается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="00C22332">
        <w:rPr>
          <w:rFonts w:ascii="Times New Roman" w:hAnsi="Times New Roman" w:cs="Times New Roman"/>
          <w:sz w:val="28"/>
          <w:szCs w:val="28"/>
        </w:rPr>
        <w:t>увеличение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C64045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DE12BA">
        <w:rPr>
          <w:rFonts w:ascii="Times New Roman" w:hAnsi="Times New Roman" w:cs="Times New Roman"/>
          <w:sz w:val="28"/>
          <w:szCs w:val="28"/>
        </w:rPr>
        <w:t xml:space="preserve">бюджета на </w:t>
      </w:r>
      <w:r w:rsidR="00C22332">
        <w:rPr>
          <w:rFonts w:ascii="Times New Roman" w:hAnsi="Times New Roman" w:cs="Times New Roman"/>
          <w:sz w:val="28"/>
          <w:szCs w:val="28"/>
        </w:rPr>
        <w:t>16,9</w:t>
      </w:r>
      <w:r w:rsidR="009D4D64">
        <w:rPr>
          <w:rFonts w:ascii="Times New Roman" w:hAnsi="Times New Roman" w:cs="Times New Roman"/>
          <w:sz w:val="28"/>
          <w:szCs w:val="28"/>
        </w:rPr>
        <w:t xml:space="preserve"> процентов, в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относительно прогноза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22332"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C22332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 </w:t>
      </w:r>
      <w:r w:rsidR="00C22332">
        <w:rPr>
          <w:rFonts w:ascii="Times New Roman" w:hAnsi="Times New Roman" w:cs="Times New Roman"/>
          <w:sz w:val="28"/>
          <w:szCs w:val="28"/>
        </w:rPr>
        <w:t>7,8</w:t>
      </w:r>
      <w:r w:rsidR="009D4D6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C22332">
        <w:rPr>
          <w:rFonts w:ascii="Times New Roman" w:hAnsi="Times New Roman" w:cs="Times New Roman"/>
          <w:sz w:val="28"/>
          <w:szCs w:val="28"/>
        </w:rPr>
        <w:t>ов</w:t>
      </w:r>
      <w:r w:rsidR="009D4D64">
        <w:rPr>
          <w:rFonts w:ascii="Times New Roman" w:hAnsi="Times New Roman" w:cs="Times New Roman"/>
          <w:sz w:val="28"/>
          <w:szCs w:val="28"/>
        </w:rPr>
        <w:t>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относительно прогноза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D4D64"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B74BB3">
        <w:rPr>
          <w:rFonts w:ascii="Times New Roman" w:hAnsi="Times New Roman" w:cs="Times New Roman"/>
          <w:sz w:val="28"/>
          <w:szCs w:val="28"/>
        </w:rPr>
        <w:t>снижение</w:t>
      </w:r>
      <w:r w:rsidR="009D4D6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 </w:t>
      </w:r>
      <w:r w:rsidR="00B74BB3">
        <w:rPr>
          <w:rFonts w:ascii="Times New Roman" w:hAnsi="Times New Roman" w:cs="Times New Roman"/>
          <w:sz w:val="28"/>
          <w:szCs w:val="28"/>
        </w:rPr>
        <w:t>16,0</w:t>
      </w:r>
      <w:r w:rsidR="009D4D6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B74BB3">
        <w:rPr>
          <w:rFonts w:ascii="Times New Roman" w:hAnsi="Times New Roman" w:cs="Times New Roman"/>
          <w:sz w:val="28"/>
          <w:szCs w:val="28"/>
        </w:rPr>
        <w:t>ов</w:t>
      </w:r>
      <w:r w:rsidR="009D4D64">
        <w:rPr>
          <w:rFonts w:ascii="Times New Roman" w:hAnsi="Times New Roman" w:cs="Times New Roman"/>
          <w:sz w:val="28"/>
          <w:szCs w:val="28"/>
        </w:rPr>
        <w:t>.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="00C64045">
        <w:rPr>
          <w:rFonts w:ascii="Times New Roman" w:hAnsi="Times New Roman" w:cs="Times New Roman"/>
          <w:sz w:val="28"/>
          <w:szCs w:val="28"/>
        </w:rPr>
        <w:t xml:space="preserve">планируется, </w:t>
      </w:r>
      <w:r w:rsidR="009D4D64">
        <w:rPr>
          <w:rFonts w:ascii="Times New Roman" w:hAnsi="Times New Roman" w:cs="Times New Roman"/>
          <w:sz w:val="28"/>
          <w:szCs w:val="28"/>
        </w:rPr>
        <w:t xml:space="preserve">что </w:t>
      </w:r>
      <w:r w:rsidRPr="00DE12BA">
        <w:rPr>
          <w:rFonts w:ascii="Times New Roman" w:hAnsi="Times New Roman" w:cs="Times New Roman"/>
          <w:sz w:val="28"/>
          <w:szCs w:val="28"/>
        </w:rPr>
        <w:t xml:space="preserve">за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-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годы доходы бюджета </w:t>
      </w:r>
      <w:r w:rsidR="009D4D64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9D4D64">
        <w:rPr>
          <w:rFonts w:ascii="Times New Roman" w:hAnsi="Times New Roman" w:cs="Times New Roman"/>
          <w:sz w:val="28"/>
          <w:szCs w:val="28"/>
        </w:rPr>
        <w:t>снизятся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</w:t>
      </w:r>
      <w:r w:rsidR="00B74BB3">
        <w:rPr>
          <w:rFonts w:ascii="Times New Roman" w:hAnsi="Times New Roman" w:cs="Times New Roman"/>
          <w:sz w:val="28"/>
          <w:szCs w:val="28"/>
        </w:rPr>
        <w:t>9,4</w:t>
      </w:r>
      <w:r w:rsidR="009D4D6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B74BB3">
        <w:rPr>
          <w:rFonts w:ascii="Times New Roman" w:hAnsi="Times New Roman" w:cs="Times New Roman"/>
          <w:sz w:val="28"/>
          <w:szCs w:val="28"/>
        </w:rPr>
        <w:t>ов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относительно оценки ожидаемого исполнения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20827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Согласно представленному </w:t>
      </w:r>
      <w:r w:rsidR="00020827">
        <w:rPr>
          <w:rFonts w:ascii="Times New Roman" w:hAnsi="Times New Roman" w:cs="Times New Roman"/>
          <w:sz w:val="28"/>
          <w:szCs w:val="28"/>
        </w:rPr>
        <w:t>проекту</w:t>
      </w:r>
      <w:r w:rsidR="00BB4E0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общий объём расходов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бюджета запланирован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с </w:t>
      </w:r>
      <w:r w:rsidR="00544BF7">
        <w:rPr>
          <w:rFonts w:ascii="Times New Roman" w:hAnsi="Times New Roman" w:cs="Times New Roman"/>
          <w:sz w:val="28"/>
          <w:szCs w:val="28"/>
        </w:rPr>
        <w:t>увеличением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объёма расходов по отношению к ожидаемому исполнению бюджета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 </w:t>
      </w:r>
      <w:r w:rsidR="00544BF7">
        <w:rPr>
          <w:rFonts w:ascii="Times New Roman" w:hAnsi="Times New Roman" w:cs="Times New Roman"/>
          <w:sz w:val="28"/>
          <w:szCs w:val="28"/>
        </w:rPr>
        <w:t>13,2</w:t>
      </w:r>
      <w:r w:rsidR="00A7694A">
        <w:rPr>
          <w:rFonts w:ascii="Times New Roman" w:hAnsi="Times New Roman" w:cs="Times New Roman"/>
          <w:sz w:val="28"/>
          <w:szCs w:val="28"/>
        </w:rPr>
        <w:t xml:space="preserve"> процентов,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- с </w:t>
      </w:r>
      <w:r w:rsidR="00A7694A">
        <w:rPr>
          <w:rFonts w:ascii="Times New Roman" w:hAnsi="Times New Roman" w:cs="Times New Roman"/>
          <w:sz w:val="28"/>
          <w:szCs w:val="28"/>
        </w:rPr>
        <w:t>уменьшением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общего объёма расходов по отношению к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прогнозу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544BF7">
        <w:rPr>
          <w:rFonts w:ascii="Times New Roman" w:hAnsi="Times New Roman" w:cs="Times New Roman"/>
          <w:sz w:val="28"/>
          <w:szCs w:val="28"/>
        </w:rPr>
        <w:t>7,8</w:t>
      </w:r>
      <w:r w:rsidR="00A7694A">
        <w:rPr>
          <w:rFonts w:ascii="Times New Roman" w:hAnsi="Times New Roman" w:cs="Times New Roman"/>
          <w:sz w:val="28"/>
          <w:szCs w:val="28"/>
        </w:rPr>
        <w:t xml:space="preserve"> процента,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- с</w:t>
      </w:r>
      <w:r w:rsidR="00544BF7">
        <w:rPr>
          <w:rFonts w:ascii="Times New Roman" w:hAnsi="Times New Roman" w:cs="Times New Roman"/>
          <w:sz w:val="28"/>
          <w:szCs w:val="28"/>
        </w:rPr>
        <w:t>о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544BF7">
        <w:rPr>
          <w:rFonts w:ascii="Times New Roman" w:hAnsi="Times New Roman" w:cs="Times New Roman"/>
          <w:sz w:val="28"/>
          <w:szCs w:val="28"/>
        </w:rPr>
        <w:t>снижением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общего объёма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расходов по отношению к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544BF7">
        <w:rPr>
          <w:rFonts w:ascii="Times New Roman" w:hAnsi="Times New Roman" w:cs="Times New Roman"/>
          <w:sz w:val="28"/>
          <w:szCs w:val="28"/>
        </w:rPr>
        <w:t>8,0</w:t>
      </w:r>
      <w:r w:rsidR="00A7694A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44BF7">
        <w:rPr>
          <w:rFonts w:ascii="Times New Roman" w:hAnsi="Times New Roman" w:cs="Times New Roman"/>
          <w:sz w:val="28"/>
          <w:szCs w:val="28"/>
        </w:rPr>
        <w:t>ов</w:t>
      </w:r>
      <w:r w:rsidR="00A7694A">
        <w:rPr>
          <w:rFonts w:ascii="Times New Roman" w:hAnsi="Times New Roman" w:cs="Times New Roman"/>
          <w:sz w:val="28"/>
          <w:szCs w:val="28"/>
        </w:rPr>
        <w:t>.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280" w:rsidRDefault="00510280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 проектом </w:t>
      </w:r>
      <w:r w:rsidR="00471092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471092">
        <w:rPr>
          <w:rFonts w:ascii="Times New Roman" w:hAnsi="Times New Roman" w:cs="Times New Roman"/>
          <w:sz w:val="28"/>
          <w:szCs w:val="28"/>
        </w:rPr>
        <w:t xml:space="preserve">сбалансированного </w:t>
      </w:r>
      <w:r>
        <w:rPr>
          <w:rFonts w:ascii="Times New Roman" w:hAnsi="Times New Roman" w:cs="Times New Roman"/>
          <w:sz w:val="28"/>
          <w:szCs w:val="28"/>
        </w:rPr>
        <w:t xml:space="preserve">бюджета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-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4710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без дефицита</w:t>
      </w:r>
      <w:r w:rsidR="00471092">
        <w:rPr>
          <w:rFonts w:ascii="Times New Roman" w:hAnsi="Times New Roman" w:cs="Times New Roman"/>
          <w:sz w:val="28"/>
          <w:szCs w:val="28"/>
        </w:rPr>
        <w:t>).</w:t>
      </w:r>
    </w:p>
    <w:p w:rsidR="00B61605" w:rsidRDefault="003176E5" w:rsidP="00B61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4B47FF">
        <w:rPr>
          <w:rFonts w:ascii="Times New Roman" w:hAnsi="Times New Roman" w:cs="Times New Roman"/>
          <w:sz w:val="28"/>
          <w:szCs w:val="28"/>
        </w:rPr>
        <w:t xml:space="preserve"> п</w:t>
      </w:r>
      <w:r w:rsidR="00471092">
        <w:rPr>
          <w:rFonts w:ascii="Times New Roman" w:hAnsi="Times New Roman" w:cs="Times New Roman"/>
          <w:sz w:val="28"/>
          <w:szCs w:val="28"/>
        </w:rPr>
        <w:t>унктом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471092">
        <w:rPr>
          <w:rFonts w:ascii="Times New Roman" w:hAnsi="Times New Roman" w:cs="Times New Roman"/>
          <w:sz w:val="28"/>
          <w:szCs w:val="28"/>
        </w:rPr>
        <w:t xml:space="preserve">2 проекта Решения о бюджете </w:t>
      </w:r>
      <w:r w:rsidR="00DE12BA" w:rsidRPr="00DE12BA">
        <w:rPr>
          <w:rFonts w:ascii="Times New Roman" w:hAnsi="Times New Roman" w:cs="Times New Roman"/>
          <w:sz w:val="28"/>
          <w:szCs w:val="28"/>
        </w:rPr>
        <w:t>предлагается установить условно утверждённые</w:t>
      </w:r>
      <w:r w:rsidR="00471092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471092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бюджета на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2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год в объёме</w:t>
      </w:r>
      <w:r w:rsidR="00471092">
        <w:rPr>
          <w:rFonts w:ascii="Times New Roman" w:hAnsi="Times New Roman" w:cs="Times New Roman"/>
          <w:sz w:val="28"/>
          <w:szCs w:val="28"/>
        </w:rPr>
        <w:t xml:space="preserve"> </w:t>
      </w:r>
      <w:r w:rsidR="00544BF7">
        <w:rPr>
          <w:rFonts w:ascii="Times New Roman" w:hAnsi="Times New Roman" w:cs="Times New Roman"/>
          <w:sz w:val="28"/>
          <w:szCs w:val="28"/>
        </w:rPr>
        <w:t>6 451,1</w:t>
      </w:r>
      <w:r w:rsidR="00471092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F14B1A">
        <w:rPr>
          <w:rFonts w:ascii="Times New Roman" w:hAnsi="Times New Roman" w:cs="Times New Roman"/>
          <w:sz w:val="28"/>
          <w:szCs w:val="28"/>
        </w:rPr>
        <w:t>2,5</w:t>
      </w:r>
      <w:r w:rsidR="00471092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общего объёма расходов</w:t>
      </w:r>
      <w:r w:rsidR="00A130E9">
        <w:rPr>
          <w:rFonts w:ascii="Times New Roman" w:hAnsi="Times New Roman" w:cs="Times New Roman"/>
          <w:sz w:val="28"/>
          <w:szCs w:val="28"/>
        </w:rPr>
        <w:t xml:space="preserve"> </w:t>
      </w:r>
      <w:r w:rsidR="00A130E9" w:rsidRPr="00A130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(без учета расходов бюджета, предусмотренных за счет межбюджетных трансфертов из </w:t>
      </w:r>
      <w:r w:rsidR="00A130E9" w:rsidRPr="00A130E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других бюджетов бюджетной системы Российской Федерации, имеющих целевое назначение),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на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год </w:t>
      </w:r>
      <w:r w:rsidR="00471092">
        <w:rPr>
          <w:rFonts w:ascii="Times New Roman" w:hAnsi="Times New Roman" w:cs="Times New Roman"/>
          <w:sz w:val="28"/>
          <w:szCs w:val="28"/>
        </w:rPr>
        <w:t>–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в</w:t>
      </w:r>
      <w:r w:rsidR="00471092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объёме </w:t>
      </w:r>
      <w:r w:rsidR="00544BF7">
        <w:rPr>
          <w:rFonts w:ascii="Times New Roman" w:hAnsi="Times New Roman" w:cs="Times New Roman"/>
          <w:sz w:val="28"/>
          <w:szCs w:val="28"/>
        </w:rPr>
        <w:t>13 100,9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14B1A">
        <w:rPr>
          <w:rFonts w:ascii="Times New Roman" w:hAnsi="Times New Roman" w:cs="Times New Roman"/>
          <w:sz w:val="28"/>
          <w:szCs w:val="28"/>
        </w:rPr>
        <w:t>5,0</w:t>
      </w:r>
      <w:r w:rsidR="00471092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F14B1A">
        <w:rPr>
          <w:rFonts w:ascii="Times New Roman" w:hAnsi="Times New Roman" w:cs="Times New Roman"/>
          <w:sz w:val="28"/>
          <w:szCs w:val="28"/>
        </w:rPr>
        <w:t>ов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общего объёма </w:t>
      </w:r>
      <w:r w:rsidR="00DE12BA" w:rsidRPr="00A130E9">
        <w:rPr>
          <w:rFonts w:ascii="Times New Roman" w:hAnsi="Times New Roman" w:cs="Times New Roman"/>
          <w:sz w:val="28"/>
          <w:szCs w:val="28"/>
        </w:rPr>
        <w:t>расходов</w:t>
      </w:r>
      <w:r w:rsidR="00A130E9" w:rsidRPr="00A130E9">
        <w:rPr>
          <w:rFonts w:ascii="Times New Roman" w:hAnsi="Times New Roman" w:cs="Times New Roman"/>
          <w:sz w:val="28"/>
          <w:szCs w:val="28"/>
        </w:rPr>
        <w:t xml:space="preserve"> </w:t>
      </w:r>
      <w:r w:rsidR="00A130E9" w:rsidRPr="00A130E9">
        <w:rPr>
          <w:rFonts w:ascii="Times New Roman" w:hAnsi="Times New Roman" w:cs="Times New Roman"/>
          <w:sz w:val="28"/>
          <w:szCs w:val="28"/>
          <w:shd w:val="clear" w:color="auto" w:fill="FFFFFF"/>
        </w:rPr>
        <w:t>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</w:t>
      </w:r>
      <w:r w:rsidR="00462B89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462B89" w:rsidRPr="00462B89">
        <w:rPr>
          <w:rFonts w:ascii="Times New Roman" w:hAnsi="Times New Roman" w:cs="Times New Roman"/>
          <w:sz w:val="28"/>
          <w:szCs w:val="28"/>
          <w:shd w:val="clear" w:color="auto" w:fill="FFFFFF"/>
        </w:rPr>
        <w:t>что соответствует требованиям</w:t>
      </w:r>
      <w:r w:rsidR="00462B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статьи 184.1 Бюджетного кодекса Российской Федерации.</w:t>
      </w:r>
      <w:r w:rsidR="00B61605" w:rsidRPr="00B61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605" w:rsidRPr="009C2E11" w:rsidRDefault="00B61605" w:rsidP="00B61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4 проекта бюджета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предлагается утвердить нормативы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отчислений </w:t>
      </w:r>
      <w:r>
        <w:rPr>
          <w:rFonts w:ascii="Times New Roman" w:hAnsi="Times New Roman" w:cs="Times New Roman"/>
          <w:sz w:val="28"/>
          <w:szCs w:val="28"/>
        </w:rPr>
        <w:t xml:space="preserve">между бюджетом </w:t>
      </w:r>
      <w:r w:rsidR="0007584D">
        <w:rPr>
          <w:rFonts w:ascii="Times New Roman" w:hAnsi="Times New Roman" w:cs="Times New Roman"/>
          <w:sz w:val="28"/>
          <w:szCs w:val="28"/>
        </w:rPr>
        <w:t xml:space="preserve">Почепского муниципального района Брянской </w:t>
      </w:r>
      <w:proofErr w:type="spellStart"/>
      <w:r w:rsidR="0007584D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бюджетами поселений, </w:t>
      </w:r>
      <w:r w:rsidRPr="009C2E11">
        <w:rPr>
          <w:rFonts w:ascii="Times New Roman" w:hAnsi="Times New Roman" w:cs="Times New Roman"/>
          <w:sz w:val="28"/>
          <w:szCs w:val="28"/>
        </w:rPr>
        <w:t xml:space="preserve">что соответствует требованиям статьи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9C2E11">
        <w:rPr>
          <w:rFonts w:ascii="Times New Roman" w:hAnsi="Times New Roman" w:cs="Times New Roman"/>
          <w:sz w:val="28"/>
          <w:szCs w:val="28"/>
        </w:rPr>
        <w:t xml:space="preserve">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DE12BA" w:rsidRPr="00DE12BA" w:rsidRDefault="00462B89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Объёмы бюджетных ассигнований, направляемых на исполнение</w:t>
      </w:r>
      <w:r w:rsidR="004B47FF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публичных нормативных обязательств, в структуре расходов бюджета</w:t>
      </w:r>
      <w:r w:rsidR="00CC7B23">
        <w:rPr>
          <w:rFonts w:ascii="Times New Roman" w:hAnsi="Times New Roman" w:cs="Times New Roman"/>
          <w:sz w:val="28"/>
          <w:szCs w:val="28"/>
        </w:rPr>
        <w:t xml:space="preserve"> Почепского района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составят: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365F6">
        <w:rPr>
          <w:rFonts w:ascii="Times New Roman" w:hAnsi="Times New Roman" w:cs="Times New Roman"/>
          <w:sz w:val="28"/>
          <w:szCs w:val="28"/>
        </w:rPr>
        <w:t>–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256A20">
        <w:rPr>
          <w:rFonts w:ascii="Times New Roman" w:hAnsi="Times New Roman" w:cs="Times New Roman"/>
          <w:sz w:val="28"/>
          <w:szCs w:val="28"/>
        </w:rPr>
        <w:t>2,2</w:t>
      </w:r>
      <w:r w:rsidR="008365F6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(или </w:t>
      </w:r>
      <w:r w:rsidR="00256A20">
        <w:rPr>
          <w:rFonts w:ascii="Times New Roman" w:hAnsi="Times New Roman" w:cs="Times New Roman"/>
          <w:sz w:val="28"/>
          <w:szCs w:val="28"/>
        </w:rPr>
        <w:t>17 549,2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тыс. рублей),</w:t>
      </w:r>
      <w:r w:rsidR="00CC7B23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в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2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365F6">
        <w:rPr>
          <w:rFonts w:ascii="Times New Roman" w:hAnsi="Times New Roman" w:cs="Times New Roman"/>
          <w:sz w:val="28"/>
          <w:szCs w:val="28"/>
        </w:rPr>
        <w:t>–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256A20">
        <w:rPr>
          <w:rFonts w:ascii="Times New Roman" w:hAnsi="Times New Roman" w:cs="Times New Roman"/>
          <w:sz w:val="28"/>
          <w:szCs w:val="28"/>
        </w:rPr>
        <w:t>2,6</w:t>
      </w:r>
      <w:r w:rsidR="008365F6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(или </w:t>
      </w:r>
      <w:r w:rsidR="00256A20">
        <w:rPr>
          <w:rFonts w:ascii="Times New Roman" w:hAnsi="Times New Roman" w:cs="Times New Roman"/>
          <w:sz w:val="28"/>
          <w:szCs w:val="28"/>
        </w:rPr>
        <w:t>18 809,8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тыс. рублей), в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году -</w:t>
      </w:r>
      <w:r w:rsidR="004B153E">
        <w:rPr>
          <w:rFonts w:ascii="Times New Roman" w:hAnsi="Times New Roman" w:cs="Times New Roman"/>
          <w:sz w:val="28"/>
          <w:szCs w:val="28"/>
        </w:rPr>
        <w:t>3,</w:t>
      </w:r>
      <w:r w:rsidR="00256A20">
        <w:rPr>
          <w:rFonts w:ascii="Times New Roman" w:hAnsi="Times New Roman" w:cs="Times New Roman"/>
          <w:sz w:val="28"/>
          <w:szCs w:val="28"/>
        </w:rPr>
        <w:t>1</w:t>
      </w:r>
      <w:r w:rsidR="004B153E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(или</w:t>
      </w:r>
      <w:r w:rsidR="00CC7B23">
        <w:rPr>
          <w:rFonts w:ascii="Times New Roman" w:hAnsi="Times New Roman" w:cs="Times New Roman"/>
          <w:sz w:val="28"/>
          <w:szCs w:val="28"/>
        </w:rPr>
        <w:t xml:space="preserve"> </w:t>
      </w:r>
      <w:r w:rsidR="00256A20">
        <w:rPr>
          <w:rFonts w:ascii="Times New Roman" w:hAnsi="Times New Roman" w:cs="Times New Roman"/>
          <w:sz w:val="28"/>
          <w:szCs w:val="28"/>
        </w:rPr>
        <w:t>19 178,9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тыс. рублей) и соответствуют объёму, указанному в</w:t>
      </w:r>
      <w:r w:rsidR="00CC7B23">
        <w:rPr>
          <w:rFonts w:ascii="Times New Roman" w:hAnsi="Times New Roman" w:cs="Times New Roman"/>
          <w:sz w:val="28"/>
          <w:szCs w:val="28"/>
        </w:rPr>
        <w:t xml:space="preserve"> </w:t>
      </w:r>
      <w:r w:rsidR="000C4EBE">
        <w:rPr>
          <w:rFonts w:ascii="Times New Roman" w:hAnsi="Times New Roman" w:cs="Times New Roman"/>
          <w:sz w:val="28"/>
          <w:szCs w:val="28"/>
        </w:rPr>
        <w:t>пункте 1</w:t>
      </w:r>
      <w:r w:rsidR="00256A20">
        <w:rPr>
          <w:rFonts w:ascii="Times New Roman" w:hAnsi="Times New Roman" w:cs="Times New Roman"/>
          <w:sz w:val="28"/>
          <w:szCs w:val="28"/>
        </w:rPr>
        <w:t>1</w:t>
      </w:r>
      <w:r w:rsidR="000C4EBE">
        <w:rPr>
          <w:rFonts w:ascii="Times New Roman" w:hAnsi="Times New Roman" w:cs="Times New Roman"/>
          <w:sz w:val="28"/>
          <w:szCs w:val="28"/>
        </w:rPr>
        <w:t xml:space="preserve"> проекта Решения о бюджете.</w:t>
      </w:r>
    </w:p>
    <w:p w:rsidR="00DE12BA" w:rsidRPr="00DE12BA" w:rsidRDefault="00DE12BA" w:rsidP="001E5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В структуре общих расходов бюджета </w:t>
      </w:r>
      <w:r w:rsidR="002945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9E2EE3">
        <w:rPr>
          <w:rFonts w:ascii="Times New Roman" w:hAnsi="Times New Roman" w:cs="Times New Roman"/>
          <w:sz w:val="28"/>
          <w:szCs w:val="28"/>
        </w:rPr>
        <w:t xml:space="preserve">на </w:t>
      </w:r>
      <w:r w:rsidRPr="00DE12BA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</w:t>
      </w:r>
      <w:r w:rsidR="001E59C6">
        <w:rPr>
          <w:rFonts w:ascii="Times New Roman" w:hAnsi="Times New Roman" w:cs="Times New Roman"/>
          <w:sz w:val="28"/>
          <w:szCs w:val="28"/>
        </w:rPr>
        <w:t>весь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объём</w:t>
      </w:r>
      <w:r w:rsidR="002945BE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2A42CC">
        <w:rPr>
          <w:rFonts w:ascii="Times New Roman" w:hAnsi="Times New Roman" w:cs="Times New Roman"/>
          <w:sz w:val="28"/>
          <w:szCs w:val="28"/>
        </w:rPr>
        <w:t xml:space="preserve">на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раздел 10 </w:t>
      </w:r>
      <w:r w:rsidR="001E59C6">
        <w:rPr>
          <w:rFonts w:ascii="Cambria Math" w:hAnsi="Cambria Math" w:cs="Cambria Math"/>
          <w:sz w:val="28"/>
          <w:szCs w:val="28"/>
        </w:rPr>
        <w:t>«</w:t>
      </w:r>
      <w:r w:rsidRPr="00DE12BA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="001E59C6">
        <w:rPr>
          <w:rFonts w:ascii="Cambria Math" w:hAnsi="Cambria Math" w:cs="Cambria Math"/>
          <w:sz w:val="28"/>
          <w:szCs w:val="28"/>
        </w:rPr>
        <w:t xml:space="preserve">» и </w:t>
      </w:r>
      <w:r w:rsidR="001E59C6" w:rsidRPr="001E59C6">
        <w:rPr>
          <w:rFonts w:ascii="Times New Roman" w:hAnsi="Times New Roman" w:cs="Times New Roman"/>
          <w:sz w:val="28"/>
          <w:szCs w:val="28"/>
        </w:rPr>
        <w:t>включает в себя</w:t>
      </w:r>
      <w:r w:rsidR="001E59C6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1E59C6">
        <w:rPr>
          <w:rFonts w:ascii="Times New Roman" w:hAnsi="Times New Roman" w:cs="Times New Roman"/>
          <w:sz w:val="28"/>
          <w:szCs w:val="28"/>
        </w:rPr>
        <w:t>ежемесячных денежных средств на содержание и проезд ребенка, переданного на воспитание в семью опекуна (попечителя), в приемную семью, выплаты единовременного пособия при всех формах устройства детей, лишенных родительского попечения, в семью.</w:t>
      </w:r>
    </w:p>
    <w:p w:rsidR="009E2EE3" w:rsidRDefault="009E2EE3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указанных публичных нормативных выплат являются средства областного бюджета.</w:t>
      </w:r>
    </w:p>
    <w:p w:rsidR="00DE12BA" w:rsidRDefault="00DC0B81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показал, что б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юджетные ассигнования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DE12BA" w:rsidRPr="00DE12BA">
        <w:rPr>
          <w:rFonts w:ascii="Times New Roman" w:hAnsi="Times New Roman" w:cs="Times New Roman"/>
          <w:sz w:val="28"/>
          <w:szCs w:val="28"/>
        </w:rPr>
        <w:t>-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годы, запланированные на</w:t>
      </w:r>
      <w:r w:rsidR="009E2EE3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обязательств, соответствуют данным проекта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закона о бюджете.</w:t>
      </w:r>
    </w:p>
    <w:p w:rsidR="009E2EE3" w:rsidRPr="00DE12BA" w:rsidRDefault="009E2EE3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E11" w:rsidRPr="00B072AB" w:rsidRDefault="009C2E11" w:rsidP="00B072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176E5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072AB">
        <w:rPr>
          <w:rFonts w:ascii="Times New Roman" w:hAnsi="Times New Roman" w:cs="Times New Roman"/>
          <w:b/>
          <w:bCs/>
          <w:sz w:val="28"/>
          <w:szCs w:val="28"/>
        </w:rPr>
        <w:t>Доходы бюджета.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Предлагаемые к утверждению </w:t>
      </w:r>
      <w:r w:rsidR="00F82114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9C2E11">
        <w:rPr>
          <w:rFonts w:ascii="Times New Roman" w:hAnsi="Times New Roman" w:cs="Times New Roman"/>
          <w:sz w:val="28"/>
          <w:szCs w:val="28"/>
        </w:rPr>
        <w:t xml:space="preserve"> объёмы доходов бюджета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="0007584D">
        <w:rPr>
          <w:rFonts w:ascii="Times New Roman" w:hAnsi="Times New Roman" w:cs="Times New Roman"/>
          <w:sz w:val="28"/>
          <w:szCs w:val="28"/>
        </w:rPr>
        <w:t xml:space="preserve">Почепского муниципального района Брянской </w:t>
      </w:r>
      <w:proofErr w:type="spellStart"/>
      <w:r w:rsidR="0007584D">
        <w:rPr>
          <w:rFonts w:ascii="Times New Roman" w:hAnsi="Times New Roman" w:cs="Times New Roman"/>
          <w:sz w:val="28"/>
          <w:szCs w:val="28"/>
        </w:rPr>
        <w:t>области</w:t>
      </w:r>
      <w:r w:rsidRPr="009C2E1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>-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годы, в основном определены исходя из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ожидаемого поступления доходов в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 и на основании базового варианта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(1 варианта) прогноза социально-экономического развития </w:t>
      </w:r>
      <w:r w:rsidR="003176E5">
        <w:rPr>
          <w:rFonts w:ascii="Times New Roman" w:hAnsi="Times New Roman" w:cs="Times New Roman"/>
          <w:sz w:val="28"/>
          <w:szCs w:val="28"/>
        </w:rPr>
        <w:t>Почепского района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>-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годы с учётом изменения налогового и бюджетного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в соответствии с Основными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направлениями бюджетной и налоговой политики </w:t>
      </w:r>
      <w:r w:rsidR="003176E5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год и на плановый период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годов, представленными одновременно с</w:t>
      </w:r>
      <w:r w:rsidR="008F3C8B">
        <w:rPr>
          <w:rFonts w:ascii="Times New Roman" w:hAnsi="Times New Roman" w:cs="Times New Roman"/>
          <w:sz w:val="28"/>
          <w:szCs w:val="28"/>
        </w:rPr>
        <w:t xml:space="preserve"> проектом Решения.</w:t>
      </w:r>
    </w:p>
    <w:p w:rsidR="009C2E11" w:rsidRPr="008F3C8B" w:rsidRDefault="009C2E11" w:rsidP="008F3C8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8F3C8B">
        <w:rPr>
          <w:b w:val="0"/>
          <w:sz w:val="28"/>
          <w:szCs w:val="28"/>
        </w:rPr>
        <w:t xml:space="preserve">Отражённые в </w:t>
      </w:r>
      <w:r w:rsidR="00912F51" w:rsidRPr="008F3C8B">
        <w:rPr>
          <w:b w:val="0"/>
          <w:sz w:val="28"/>
          <w:szCs w:val="28"/>
        </w:rPr>
        <w:t>проекте Решения о бюджете</w:t>
      </w:r>
      <w:r w:rsidRPr="008F3C8B">
        <w:rPr>
          <w:b w:val="0"/>
          <w:sz w:val="28"/>
          <w:szCs w:val="28"/>
        </w:rPr>
        <w:t xml:space="preserve"> доходы отнесены к группам, подгруппам и</w:t>
      </w:r>
      <w:r w:rsidR="00B072AB" w:rsidRPr="008F3C8B">
        <w:rPr>
          <w:b w:val="0"/>
          <w:sz w:val="28"/>
          <w:szCs w:val="28"/>
        </w:rPr>
        <w:t xml:space="preserve"> </w:t>
      </w:r>
      <w:r w:rsidRPr="008F3C8B">
        <w:rPr>
          <w:b w:val="0"/>
          <w:sz w:val="28"/>
          <w:szCs w:val="28"/>
        </w:rPr>
        <w:t>статьям классификации доходов бюджетов Российской Федерации по видам</w:t>
      </w:r>
      <w:r w:rsidR="00B072AB" w:rsidRPr="008F3C8B">
        <w:rPr>
          <w:b w:val="0"/>
          <w:sz w:val="28"/>
          <w:szCs w:val="28"/>
        </w:rPr>
        <w:t xml:space="preserve"> </w:t>
      </w:r>
      <w:r w:rsidRPr="008F3C8B">
        <w:rPr>
          <w:b w:val="0"/>
          <w:sz w:val="28"/>
          <w:szCs w:val="28"/>
        </w:rPr>
        <w:t xml:space="preserve">доходов в соответствии положениями статей 20, 41, 42, </w:t>
      </w:r>
      <w:r w:rsidR="008F3C8B" w:rsidRPr="008F3C8B">
        <w:rPr>
          <w:b w:val="0"/>
          <w:sz w:val="28"/>
          <w:szCs w:val="28"/>
        </w:rPr>
        <w:t xml:space="preserve">46, </w:t>
      </w:r>
      <w:r w:rsidR="00606DD2" w:rsidRPr="008F3C8B">
        <w:rPr>
          <w:b w:val="0"/>
          <w:sz w:val="28"/>
          <w:szCs w:val="28"/>
        </w:rPr>
        <w:t>61.1</w:t>
      </w:r>
      <w:r w:rsidRPr="008F3C8B">
        <w:rPr>
          <w:b w:val="0"/>
          <w:sz w:val="28"/>
          <w:szCs w:val="28"/>
        </w:rPr>
        <w:t xml:space="preserve">, </w:t>
      </w:r>
      <w:r w:rsidR="00606DD2" w:rsidRPr="008F3C8B">
        <w:rPr>
          <w:b w:val="0"/>
          <w:sz w:val="28"/>
          <w:szCs w:val="28"/>
        </w:rPr>
        <w:t xml:space="preserve">62 </w:t>
      </w:r>
      <w:r w:rsidRPr="008F3C8B">
        <w:rPr>
          <w:b w:val="0"/>
          <w:sz w:val="28"/>
          <w:szCs w:val="28"/>
        </w:rPr>
        <w:t>Бюджетного</w:t>
      </w:r>
      <w:r w:rsidR="00B072AB" w:rsidRPr="008F3C8B">
        <w:rPr>
          <w:b w:val="0"/>
          <w:sz w:val="28"/>
          <w:szCs w:val="28"/>
        </w:rPr>
        <w:t xml:space="preserve"> </w:t>
      </w:r>
      <w:r w:rsidRPr="008F3C8B">
        <w:rPr>
          <w:b w:val="0"/>
          <w:sz w:val="28"/>
          <w:szCs w:val="28"/>
        </w:rPr>
        <w:t xml:space="preserve">кодекса Российской Федерации и </w:t>
      </w:r>
      <w:r w:rsidR="008F3C8B" w:rsidRPr="008F3C8B">
        <w:rPr>
          <w:b w:val="0"/>
          <w:sz w:val="28"/>
          <w:szCs w:val="28"/>
        </w:rPr>
        <w:lastRenderedPageBreak/>
        <w:t>Приказ</w:t>
      </w:r>
      <w:r w:rsidR="008F3C8B">
        <w:rPr>
          <w:b w:val="0"/>
          <w:sz w:val="28"/>
          <w:szCs w:val="28"/>
        </w:rPr>
        <w:t>а</w:t>
      </w:r>
      <w:r w:rsidR="008F3C8B" w:rsidRPr="008F3C8B">
        <w:rPr>
          <w:b w:val="0"/>
          <w:sz w:val="28"/>
          <w:szCs w:val="28"/>
        </w:rPr>
        <w:t xml:space="preserve"> Минфина России от 06.06.</w:t>
      </w:r>
      <w:r w:rsidR="00567F68">
        <w:rPr>
          <w:b w:val="0"/>
          <w:sz w:val="28"/>
          <w:szCs w:val="28"/>
        </w:rPr>
        <w:t>2020</w:t>
      </w:r>
      <w:r w:rsidR="008F3C8B" w:rsidRPr="008F3C8B">
        <w:rPr>
          <w:b w:val="0"/>
          <w:sz w:val="28"/>
          <w:szCs w:val="28"/>
        </w:rPr>
        <w:t xml:space="preserve"> N 85н (ред. от 17.09.</w:t>
      </w:r>
      <w:r w:rsidR="00567F68">
        <w:rPr>
          <w:b w:val="0"/>
          <w:sz w:val="28"/>
          <w:szCs w:val="28"/>
        </w:rPr>
        <w:t>2020</w:t>
      </w:r>
      <w:r w:rsidR="008F3C8B" w:rsidRPr="008F3C8B">
        <w:rPr>
          <w:b w:val="0"/>
          <w:sz w:val="28"/>
          <w:szCs w:val="28"/>
        </w:rPr>
        <w:t>) "О Порядке формирования и применения кодов бюджетной классификации Российской Федерации, их структуре и принципах назначения"</w:t>
      </w:r>
      <w:r w:rsidR="008F3C8B">
        <w:rPr>
          <w:b w:val="0"/>
          <w:sz w:val="28"/>
          <w:szCs w:val="28"/>
        </w:rPr>
        <w:t xml:space="preserve"> </w:t>
      </w:r>
      <w:r w:rsidR="00B072AB">
        <w:rPr>
          <w:rFonts w:ascii="Cambria Math" w:hAnsi="Cambria Math" w:cs="Cambria Math"/>
          <w:sz w:val="28"/>
          <w:szCs w:val="28"/>
        </w:rPr>
        <w:t xml:space="preserve"> </w:t>
      </w:r>
      <w:r w:rsidRPr="009C2E11">
        <w:rPr>
          <w:sz w:val="28"/>
          <w:szCs w:val="28"/>
        </w:rPr>
        <w:t>(</w:t>
      </w:r>
      <w:r w:rsidRPr="008F3C8B">
        <w:rPr>
          <w:b w:val="0"/>
          <w:sz w:val="28"/>
          <w:szCs w:val="28"/>
        </w:rPr>
        <w:t xml:space="preserve">далее - Приказ № </w:t>
      </w:r>
      <w:r w:rsidR="008F3C8B">
        <w:rPr>
          <w:b w:val="0"/>
          <w:sz w:val="28"/>
          <w:szCs w:val="28"/>
        </w:rPr>
        <w:t>85</w:t>
      </w:r>
      <w:r w:rsidRPr="008F3C8B">
        <w:rPr>
          <w:b w:val="0"/>
          <w:sz w:val="28"/>
          <w:szCs w:val="28"/>
        </w:rPr>
        <w:t>н), положения которого применяются к</w:t>
      </w:r>
      <w:r w:rsidR="00B072AB" w:rsidRPr="008F3C8B">
        <w:rPr>
          <w:b w:val="0"/>
          <w:sz w:val="28"/>
          <w:szCs w:val="28"/>
        </w:rPr>
        <w:t xml:space="preserve"> </w:t>
      </w:r>
      <w:r w:rsidRPr="008F3C8B">
        <w:rPr>
          <w:b w:val="0"/>
          <w:sz w:val="28"/>
          <w:szCs w:val="28"/>
        </w:rPr>
        <w:t>правоотношениям, возникающим при составлении и исполнении бюджетов</w:t>
      </w:r>
      <w:r w:rsidR="00B072AB" w:rsidRPr="008F3C8B">
        <w:rPr>
          <w:b w:val="0"/>
          <w:sz w:val="28"/>
          <w:szCs w:val="28"/>
        </w:rPr>
        <w:t xml:space="preserve">  </w:t>
      </w:r>
      <w:r w:rsidRPr="008F3C8B">
        <w:rPr>
          <w:b w:val="0"/>
          <w:sz w:val="28"/>
          <w:szCs w:val="28"/>
        </w:rPr>
        <w:t>бюджетной системы Российской Федерации начиная с бюджетов бюджетной</w:t>
      </w:r>
      <w:r w:rsidR="00B072AB" w:rsidRPr="008F3C8B">
        <w:rPr>
          <w:b w:val="0"/>
          <w:sz w:val="28"/>
          <w:szCs w:val="28"/>
        </w:rPr>
        <w:t xml:space="preserve"> </w:t>
      </w:r>
      <w:r w:rsidRPr="008F3C8B">
        <w:rPr>
          <w:b w:val="0"/>
          <w:sz w:val="28"/>
          <w:szCs w:val="28"/>
        </w:rPr>
        <w:t xml:space="preserve">системы Российской Федерации на </w:t>
      </w:r>
      <w:r w:rsidR="002D1584">
        <w:rPr>
          <w:b w:val="0"/>
          <w:sz w:val="28"/>
          <w:szCs w:val="28"/>
        </w:rPr>
        <w:t>2021</w:t>
      </w:r>
      <w:r w:rsidRPr="008F3C8B">
        <w:rPr>
          <w:b w:val="0"/>
          <w:sz w:val="28"/>
          <w:szCs w:val="28"/>
        </w:rPr>
        <w:t xml:space="preserve"> год.</w:t>
      </w:r>
    </w:p>
    <w:p w:rsidR="002A42CC" w:rsidRDefault="002A42CC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Прогноз доходов бюджета сформирован с учётом прогноза социально-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9C2E11">
        <w:rPr>
          <w:rFonts w:ascii="Times New Roman" w:hAnsi="Times New Roman" w:cs="Times New Roman"/>
          <w:sz w:val="28"/>
          <w:szCs w:val="28"/>
        </w:rPr>
        <w:t>, в условиях действующего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день внесения </w:t>
      </w:r>
      <w:r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Pr="009C2E11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о налогах и сборах, бюджетного законодательства Российской Федерации,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соответствует требованиям статьи 174.1 Бюджетного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Федерации.</w:t>
      </w:r>
    </w:p>
    <w:p w:rsidR="002A42CC" w:rsidRDefault="002A42CC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В составе материалов и документов к </w:t>
      </w:r>
      <w:r>
        <w:rPr>
          <w:rFonts w:ascii="Times New Roman" w:hAnsi="Times New Roman" w:cs="Times New Roman"/>
          <w:sz w:val="28"/>
          <w:szCs w:val="28"/>
        </w:rPr>
        <w:t xml:space="preserve">проекту Решения о бюджете </w:t>
      </w:r>
      <w:r w:rsidRPr="009C2E11">
        <w:rPr>
          <w:rFonts w:ascii="Times New Roman" w:hAnsi="Times New Roman" w:cs="Times New Roman"/>
          <w:sz w:val="28"/>
          <w:szCs w:val="28"/>
        </w:rPr>
        <w:t>представлен 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 и на плановый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>-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годов (далее - Реестр источников доходов). Статьёй 47.1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установлено, что реестры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источников доходов </w:t>
      </w:r>
      <w:r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9C2E11">
        <w:rPr>
          <w:rFonts w:ascii="Times New Roman" w:hAnsi="Times New Roman" w:cs="Times New Roman"/>
          <w:sz w:val="28"/>
          <w:szCs w:val="28"/>
        </w:rPr>
        <w:t>бюджетов формируются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и ведутся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местной администрацией.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 подготовки заключение установлено наличие Порядка формирования и ведения источников доходов районного бюджета, утвержденного постановлением администрации Почепского района от 07.08.2017 № 613.</w:t>
      </w:r>
    </w:p>
    <w:p w:rsidR="002A42CC" w:rsidRDefault="002A42CC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6 проекта Решения о бюджете</w:t>
      </w:r>
      <w:r w:rsidRPr="009C2E11">
        <w:rPr>
          <w:rFonts w:ascii="Times New Roman" w:hAnsi="Times New Roman" w:cs="Times New Roman"/>
          <w:sz w:val="28"/>
          <w:szCs w:val="28"/>
        </w:rPr>
        <w:t xml:space="preserve"> предлагается утвердить перечень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администраторов доходов бюджета </w:t>
      </w:r>
      <w:r w:rsidR="0007584D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  <w:r w:rsidR="00CE53BF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(Приложени</w:t>
      </w:r>
      <w:r>
        <w:rPr>
          <w:rFonts w:ascii="Times New Roman" w:hAnsi="Times New Roman" w:cs="Times New Roman"/>
          <w:sz w:val="28"/>
          <w:szCs w:val="28"/>
        </w:rPr>
        <w:t xml:space="preserve">я 3-5 к проекту), </w:t>
      </w:r>
      <w:r w:rsidRPr="009C2E11">
        <w:rPr>
          <w:rFonts w:ascii="Times New Roman" w:hAnsi="Times New Roman" w:cs="Times New Roman"/>
          <w:sz w:val="28"/>
          <w:szCs w:val="28"/>
        </w:rPr>
        <w:t>что соответствует требованиям статьи 184.1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пункту 3.1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бюджетного процесса</w:t>
      </w:r>
      <w:r w:rsidRPr="009C2E11">
        <w:rPr>
          <w:rFonts w:ascii="Times New Roman" w:hAnsi="Times New Roman" w:cs="Times New Roman"/>
          <w:sz w:val="28"/>
          <w:szCs w:val="28"/>
        </w:rPr>
        <w:t>.</w:t>
      </w:r>
    </w:p>
    <w:p w:rsidR="00385E8C" w:rsidRDefault="00385E8C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E8C">
        <w:rPr>
          <w:rFonts w:ascii="Times New Roman" w:hAnsi="Times New Roman" w:cs="Times New Roman"/>
          <w:i/>
          <w:sz w:val="28"/>
          <w:szCs w:val="28"/>
        </w:rPr>
        <w:t xml:space="preserve">Оценка </w:t>
      </w:r>
      <w:proofErr w:type="spellStart"/>
      <w:r w:rsidRPr="00385E8C">
        <w:rPr>
          <w:rFonts w:ascii="Times New Roman" w:hAnsi="Times New Roman" w:cs="Times New Roman"/>
          <w:i/>
          <w:sz w:val="28"/>
          <w:szCs w:val="28"/>
        </w:rPr>
        <w:t>закреплемых</w:t>
      </w:r>
      <w:proofErr w:type="spellEnd"/>
      <w:r w:rsidRPr="00385E8C">
        <w:rPr>
          <w:rFonts w:ascii="Times New Roman" w:hAnsi="Times New Roman" w:cs="Times New Roman"/>
          <w:i/>
          <w:sz w:val="28"/>
          <w:szCs w:val="28"/>
        </w:rPr>
        <w:t xml:space="preserve"> за главными администраторами </w:t>
      </w:r>
      <w:r>
        <w:rPr>
          <w:rFonts w:ascii="Times New Roman" w:hAnsi="Times New Roman" w:cs="Times New Roman"/>
          <w:i/>
          <w:sz w:val="28"/>
          <w:szCs w:val="28"/>
        </w:rPr>
        <w:t xml:space="preserve">кодов доходов показала, что </w:t>
      </w:r>
      <w:r w:rsidRPr="00385E8C">
        <w:rPr>
          <w:rFonts w:ascii="Times New Roman" w:hAnsi="Times New Roman" w:cs="Times New Roman"/>
          <w:i/>
          <w:sz w:val="28"/>
          <w:szCs w:val="28"/>
        </w:rPr>
        <w:t>примененные коды доходов не в полной мере соответствуют требованиям Приказа 85н.</w:t>
      </w:r>
    </w:p>
    <w:p w:rsidR="00385E8C" w:rsidRPr="00385E8C" w:rsidRDefault="00385E8C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8C"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вышеуказанными приложениями за главными </w:t>
      </w:r>
      <w:r w:rsidR="00E20050">
        <w:rPr>
          <w:rFonts w:ascii="Times New Roman" w:hAnsi="Times New Roman" w:cs="Times New Roman"/>
          <w:sz w:val="28"/>
          <w:szCs w:val="28"/>
        </w:rPr>
        <w:t xml:space="preserve">администраторами </w:t>
      </w:r>
      <w:r>
        <w:rPr>
          <w:rFonts w:ascii="Times New Roman" w:hAnsi="Times New Roman" w:cs="Times New Roman"/>
          <w:sz w:val="28"/>
          <w:szCs w:val="28"/>
        </w:rPr>
        <w:t xml:space="preserve">(администрацией Почепского района, департаментом региональной безопасности Брянской области, Федеральной службой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ветеренарному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фитосанитарному надзору, Федеральной служб</w:t>
      </w:r>
      <w:r w:rsidR="00945DC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 надзору в сфере транспорта</w:t>
      </w:r>
      <w:r w:rsidR="00945DCC">
        <w:rPr>
          <w:rFonts w:ascii="Times New Roman" w:hAnsi="Times New Roman" w:cs="Times New Roman"/>
          <w:sz w:val="28"/>
          <w:szCs w:val="28"/>
        </w:rPr>
        <w:t xml:space="preserve">, Федеральной службой по надзору в сфере защиты прав потребителей и благополучия человека, Федеральной антимонопольной службой, Министерством РФ по делам гражданской обороны, чрезвычайным ситуациям и ликвидации последствий стихийных бедствий, Федеральной налоговой службой, </w:t>
      </w:r>
      <w:proofErr w:type="spellStart"/>
      <w:r w:rsidR="00945DCC">
        <w:rPr>
          <w:rFonts w:ascii="Times New Roman" w:hAnsi="Times New Roman" w:cs="Times New Roman"/>
          <w:sz w:val="28"/>
          <w:szCs w:val="28"/>
        </w:rPr>
        <w:t>Министрерством</w:t>
      </w:r>
      <w:proofErr w:type="spellEnd"/>
      <w:r w:rsidR="00945DCC">
        <w:rPr>
          <w:rFonts w:ascii="Times New Roman" w:hAnsi="Times New Roman" w:cs="Times New Roman"/>
          <w:sz w:val="28"/>
          <w:szCs w:val="28"/>
        </w:rPr>
        <w:t xml:space="preserve"> внутренних дел РФ, Федеральной службой государственной регистрации, кадастра и картографии, Генеральной прокуратурой РФ) </w:t>
      </w:r>
      <w:proofErr w:type="spellStart"/>
      <w:r w:rsidR="00945DCC">
        <w:rPr>
          <w:rFonts w:ascii="Times New Roman" w:hAnsi="Times New Roman" w:cs="Times New Roman"/>
          <w:sz w:val="28"/>
          <w:szCs w:val="28"/>
        </w:rPr>
        <w:t>закрепляюся</w:t>
      </w:r>
      <w:proofErr w:type="spellEnd"/>
      <w:r w:rsidR="00945DCC">
        <w:rPr>
          <w:rFonts w:ascii="Times New Roman" w:hAnsi="Times New Roman" w:cs="Times New Roman"/>
          <w:sz w:val="28"/>
          <w:szCs w:val="28"/>
        </w:rPr>
        <w:t xml:space="preserve"> коды доходов не действующие в планируемом периоде.</w:t>
      </w:r>
    </w:p>
    <w:p w:rsidR="002A42CC" w:rsidRPr="009C2E11" w:rsidRDefault="002A42CC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При анализе Приложени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3-5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2E11">
        <w:rPr>
          <w:rFonts w:ascii="Times New Roman" w:hAnsi="Times New Roman" w:cs="Times New Roman"/>
          <w:sz w:val="28"/>
          <w:szCs w:val="28"/>
        </w:rPr>
        <w:t>Перечень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администраторов доходов бюджета </w:t>
      </w:r>
      <w:r>
        <w:rPr>
          <w:rFonts w:ascii="Times New Roman" w:hAnsi="Times New Roman" w:cs="Times New Roman"/>
          <w:sz w:val="28"/>
          <w:szCs w:val="28"/>
        </w:rPr>
        <w:t>Почепского района»</w:t>
      </w:r>
      <w:r w:rsidRPr="009C2E11">
        <w:rPr>
          <w:rFonts w:ascii="Times New Roman" w:hAnsi="Times New Roman" w:cs="Times New Roman"/>
          <w:sz w:val="28"/>
          <w:szCs w:val="28"/>
        </w:rPr>
        <w:t xml:space="preserve"> и реестра источников доходов </w:t>
      </w:r>
      <w:r w:rsidRPr="009C2E11">
        <w:rPr>
          <w:rFonts w:ascii="Times New Roman" w:hAnsi="Times New Roman" w:cs="Times New Roman"/>
          <w:sz w:val="28"/>
          <w:szCs w:val="28"/>
        </w:rPr>
        <w:lastRenderedPageBreak/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Почепского района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 на плановый период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2</w:t>
      </w:r>
      <w:r w:rsidRPr="009C2E11"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2A42CC" w:rsidRPr="00614D31" w:rsidRDefault="002A42CC" w:rsidP="002A42CC">
      <w:pPr>
        <w:pStyle w:val="ConsNonformat"/>
        <w:ind w:righ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73C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614D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D31">
        <w:rPr>
          <w:rFonts w:ascii="Times New Roman" w:hAnsi="Times New Roman" w:cs="Times New Roman"/>
          <w:b/>
          <w:i/>
          <w:sz w:val="28"/>
          <w:szCs w:val="28"/>
        </w:rPr>
        <w:t xml:space="preserve">В Приложении </w:t>
      </w:r>
      <w:r w:rsidR="008278F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614D31">
        <w:rPr>
          <w:rFonts w:ascii="Times New Roman" w:hAnsi="Times New Roman" w:cs="Times New Roman"/>
          <w:b/>
          <w:i/>
          <w:sz w:val="28"/>
          <w:szCs w:val="28"/>
        </w:rPr>
        <w:t xml:space="preserve"> к проекту Решения о бюджете:</w:t>
      </w:r>
    </w:p>
    <w:p w:rsidR="002A42CC" w:rsidRDefault="002A42CC" w:rsidP="002A42CC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код</w:t>
      </w:r>
      <w:r w:rsidR="008278F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классификации доходов</w:t>
      </w:r>
      <w:r w:rsidR="003D53E8">
        <w:rPr>
          <w:rFonts w:ascii="Times New Roman" w:hAnsi="Times New Roman" w:cs="Times New Roman"/>
          <w:sz w:val="28"/>
          <w:szCs w:val="28"/>
        </w:rPr>
        <w:t xml:space="preserve"> </w:t>
      </w:r>
      <w:r w:rsidR="003D53E8" w:rsidRPr="003D53E8">
        <w:rPr>
          <w:rFonts w:ascii="Times New Roman" w:hAnsi="Times New Roman" w:cs="Times New Roman"/>
          <w:b/>
          <w:sz w:val="28"/>
          <w:szCs w:val="28"/>
        </w:rPr>
        <w:t>048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3E8">
        <w:rPr>
          <w:rFonts w:ascii="Times New Roman" w:hAnsi="Times New Roman" w:cs="Times New Roman"/>
          <w:b/>
          <w:sz w:val="28"/>
          <w:szCs w:val="28"/>
        </w:rPr>
        <w:t>1 16</w:t>
      </w:r>
      <w:r w:rsidRPr="00847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3E8">
        <w:rPr>
          <w:rFonts w:ascii="Times New Roman" w:hAnsi="Times New Roman" w:cs="Times New Roman"/>
          <w:b/>
          <w:sz w:val="28"/>
          <w:szCs w:val="28"/>
        </w:rPr>
        <w:t>10120</w:t>
      </w:r>
      <w:r w:rsidRPr="008473CD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3D53E8">
        <w:rPr>
          <w:rFonts w:ascii="Times New Roman" w:hAnsi="Times New Roman" w:cs="Times New Roman"/>
          <w:b/>
          <w:sz w:val="28"/>
          <w:szCs w:val="28"/>
        </w:rPr>
        <w:t>0</w:t>
      </w:r>
      <w:r w:rsidRPr="008473CD">
        <w:rPr>
          <w:rFonts w:ascii="Times New Roman" w:hAnsi="Times New Roman" w:cs="Times New Roman"/>
          <w:b/>
          <w:sz w:val="28"/>
          <w:szCs w:val="28"/>
        </w:rPr>
        <w:t>0000 1</w:t>
      </w:r>
      <w:r w:rsidR="003D53E8">
        <w:rPr>
          <w:rFonts w:ascii="Times New Roman" w:hAnsi="Times New Roman" w:cs="Times New Roman"/>
          <w:b/>
          <w:sz w:val="28"/>
          <w:szCs w:val="28"/>
        </w:rPr>
        <w:t>4</w:t>
      </w:r>
      <w:r w:rsidRPr="008473C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D53E8" w:rsidRPr="003D53E8">
        <w:rPr>
          <w:rFonts w:ascii="Times New Roman" w:hAnsi="Times New Roman" w:cs="Times New Roman"/>
          <w:sz w:val="28"/>
          <w:szCs w:val="28"/>
        </w:rPr>
        <w:t xml:space="preserve">Доходы от денежных взысканий (штрафов), поступающие в счет погашения задолженности, образовавшейся до 1 января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3D53E8" w:rsidRPr="003D53E8">
        <w:rPr>
          <w:rFonts w:ascii="Times New Roman" w:hAnsi="Times New Roman" w:cs="Times New Roman"/>
          <w:sz w:val="28"/>
          <w:szCs w:val="28"/>
        </w:rPr>
        <w:t xml:space="preserve"> года, подлежащие зачислению в бюджеты бюджетной системы Российской Федерации, по нормативам, действующим до 1 января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3D53E8" w:rsidRPr="003D53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29380C">
        <w:rPr>
          <w:rFonts w:ascii="Times New Roman" w:hAnsi="Times New Roman" w:cs="Times New Roman"/>
          <w:sz w:val="28"/>
          <w:szCs w:val="28"/>
        </w:rPr>
        <w:t>»</w:t>
      </w:r>
      <w:r w:rsidR="003D53E8" w:rsidRPr="003D53E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администратором доходов бюджета установлен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3D53E8">
        <w:rPr>
          <w:rFonts w:ascii="Times New Roman" w:hAnsi="Times New Roman" w:cs="Times New Roman"/>
          <w:sz w:val="28"/>
          <w:szCs w:val="28"/>
        </w:rPr>
        <w:t>Федеральная служба по надзору в сфере природопользования</w:t>
      </w:r>
      <w:r w:rsidRPr="009C2E11">
        <w:rPr>
          <w:rFonts w:ascii="Times New Roman" w:hAnsi="Times New Roman" w:cs="Times New Roman"/>
          <w:sz w:val="28"/>
          <w:szCs w:val="28"/>
        </w:rPr>
        <w:t>.</w:t>
      </w:r>
    </w:p>
    <w:p w:rsidR="002A42CC" w:rsidRPr="003B2588" w:rsidRDefault="002A42CC" w:rsidP="008278FB">
      <w:pPr>
        <w:pStyle w:val="ConsNonformat"/>
        <w:ind w:righ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Pr="003B2588">
        <w:rPr>
          <w:rFonts w:ascii="Times New Roman" w:hAnsi="Times New Roman" w:cs="Times New Roman"/>
          <w:i/>
          <w:sz w:val="28"/>
          <w:szCs w:val="28"/>
        </w:rPr>
        <w:t xml:space="preserve">Однако в 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представленном </w:t>
      </w:r>
      <w:r w:rsidRPr="003B2588">
        <w:rPr>
          <w:rFonts w:ascii="Times New Roman" w:hAnsi="Times New Roman" w:cs="Times New Roman"/>
          <w:i/>
          <w:sz w:val="28"/>
          <w:szCs w:val="28"/>
        </w:rPr>
        <w:t xml:space="preserve">Реестре источников доходов бюджета Почепского района на </w:t>
      </w:r>
      <w:r w:rsidR="002D1584">
        <w:rPr>
          <w:rFonts w:ascii="Times New Roman" w:hAnsi="Times New Roman" w:cs="Times New Roman"/>
          <w:i/>
          <w:sz w:val="28"/>
          <w:szCs w:val="28"/>
        </w:rPr>
        <w:t>2021</w:t>
      </w:r>
      <w:r w:rsidRPr="003B2588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</w:t>
      </w:r>
      <w:r w:rsidR="002D1584">
        <w:rPr>
          <w:rFonts w:ascii="Times New Roman" w:hAnsi="Times New Roman" w:cs="Times New Roman"/>
          <w:i/>
          <w:sz w:val="28"/>
          <w:szCs w:val="28"/>
        </w:rPr>
        <w:t>202</w:t>
      </w:r>
      <w:r w:rsidR="00CE53BF">
        <w:rPr>
          <w:rFonts w:ascii="Times New Roman" w:hAnsi="Times New Roman" w:cs="Times New Roman"/>
          <w:i/>
          <w:sz w:val="28"/>
          <w:szCs w:val="28"/>
        </w:rPr>
        <w:t>2</w:t>
      </w:r>
      <w:r w:rsidRPr="003B2588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i/>
          <w:sz w:val="28"/>
          <w:szCs w:val="28"/>
        </w:rPr>
        <w:t>2023</w:t>
      </w:r>
      <w:r w:rsidRPr="003B2588">
        <w:rPr>
          <w:rFonts w:ascii="Times New Roman" w:hAnsi="Times New Roman" w:cs="Times New Roman"/>
          <w:i/>
          <w:sz w:val="28"/>
          <w:szCs w:val="28"/>
        </w:rPr>
        <w:t xml:space="preserve"> годов указанны</w:t>
      </w:r>
      <w:r w:rsidR="003D53E8">
        <w:rPr>
          <w:rFonts w:ascii="Times New Roman" w:hAnsi="Times New Roman" w:cs="Times New Roman"/>
          <w:i/>
          <w:sz w:val="28"/>
          <w:szCs w:val="28"/>
        </w:rPr>
        <w:t>й</w:t>
      </w:r>
      <w:r w:rsidRPr="003B2588">
        <w:rPr>
          <w:rFonts w:ascii="Times New Roman" w:hAnsi="Times New Roman" w:cs="Times New Roman"/>
          <w:i/>
          <w:sz w:val="28"/>
          <w:szCs w:val="28"/>
        </w:rPr>
        <w:t xml:space="preserve"> доходны</w:t>
      </w:r>
      <w:r w:rsidR="003D53E8">
        <w:rPr>
          <w:rFonts w:ascii="Times New Roman" w:hAnsi="Times New Roman" w:cs="Times New Roman"/>
          <w:i/>
          <w:sz w:val="28"/>
          <w:szCs w:val="28"/>
        </w:rPr>
        <w:t>й</w:t>
      </w:r>
      <w:r w:rsidRPr="003B2588">
        <w:rPr>
          <w:rFonts w:ascii="Times New Roman" w:hAnsi="Times New Roman" w:cs="Times New Roman"/>
          <w:i/>
          <w:sz w:val="28"/>
          <w:szCs w:val="28"/>
        </w:rPr>
        <w:t xml:space="preserve"> источник не закреплен.</w:t>
      </w:r>
    </w:p>
    <w:p w:rsidR="002A42CC" w:rsidRPr="00614D31" w:rsidRDefault="002A42CC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D31">
        <w:rPr>
          <w:rFonts w:ascii="Times New Roman" w:hAnsi="Times New Roman" w:cs="Times New Roman"/>
          <w:b/>
          <w:sz w:val="28"/>
          <w:szCs w:val="28"/>
        </w:rPr>
        <w:t xml:space="preserve">В реестре источников доходов бюджета Почепского района на </w:t>
      </w:r>
      <w:r w:rsidR="002D1584">
        <w:rPr>
          <w:rFonts w:ascii="Times New Roman" w:hAnsi="Times New Roman" w:cs="Times New Roman"/>
          <w:b/>
          <w:sz w:val="28"/>
          <w:szCs w:val="28"/>
        </w:rPr>
        <w:t>2021</w:t>
      </w:r>
      <w:r w:rsidRPr="00614D31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 w:rsidR="002D1584">
        <w:rPr>
          <w:rFonts w:ascii="Times New Roman" w:hAnsi="Times New Roman" w:cs="Times New Roman"/>
          <w:b/>
          <w:sz w:val="28"/>
          <w:szCs w:val="28"/>
        </w:rPr>
        <w:t>202</w:t>
      </w:r>
      <w:r w:rsidR="00CE53BF">
        <w:rPr>
          <w:rFonts w:ascii="Times New Roman" w:hAnsi="Times New Roman" w:cs="Times New Roman"/>
          <w:b/>
          <w:sz w:val="28"/>
          <w:szCs w:val="28"/>
        </w:rPr>
        <w:t>2</w:t>
      </w:r>
      <w:r w:rsidRPr="00614D31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b/>
          <w:sz w:val="28"/>
          <w:szCs w:val="28"/>
        </w:rPr>
        <w:t>2023</w:t>
      </w:r>
      <w:r w:rsidRPr="00614D31">
        <w:rPr>
          <w:rFonts w:ascii="Times New Roman" w:hAnsi="Times New Roman" w:cs="Times New Roman"/>
          <w:b/>
          <w:sz w:val="28"/>
          <w:szCs w:val="28"/>
        </w:rPr>
        <w:t xml:space="preserve"> годов:</w:t>
      </w:r>
    </w:p>
    <w:p w:rsidR="002A42CC" w:rsidRDefault="00422522" w:rsidP="002A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42CC" w:rsidRPr="00116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A42CC" w:rsidRPr="00116807">
        <w:rPr>
          <w:rFonts w:ascii="Times New Roman" w:hAnsi="Times New Roman" w:cs="Times New Roman"/>
          <w:sz w:val="28"/>
          <w:szCs w:val="28"/>
        </w:rPr>
        <w:t>о код</w:t>
      </w:r>
      <w:r w:rsidR="002A42CC">
        <w:rPr>
          <w:rFonts w:ascii="Times New Roman" w:hAnsi="Times New Roman" w:cs="Times New Roman"/>
          <w:sz w:val="28"/>
          <w:szCs w:val="28"/>
        </w:rPr>
        <w:t>ам</w:t>
      </w:r>
      <w:r w:rsidR="002A42CC" w:rsidRPr="00116807">
        <w:rPr>
          <w:rFonts w:ascii="Times New Roman" w:hAnsi="Times New Roman" w:cs="Times New Roman"/>
          <w:sz w:val="28"/>
          <w:szCs w:val="28"/>
        </w:rPr>
        <w:t xml:space="preserve"> классификации доходов</w:t>
      </w:r>
      <w:r w:rsidR="00024CB8">
        <w:rPr>
          <w:rFonts w:ascii="Times New Roman" w:hAnsi="Times New Roman" w:cs="Times New Roman"/>
          <w:sz w:val="28"/>
          <w:szCs w:val="28"/>
        </w:rPr>
        <w:t xml:space="preserve"> </w:t>
      </w:r>
      <w:r w:rsidR="00024CB8" w:rsidRPr="00932B37">
        <w:rPr>
          <w:rFonts w:ascii="Times New Roman" w:hAnsi="Times New Roman" w:cs="Times New Roman"/>
          <w:b/>
          <w:sz w:val="28"/>
          <w:szCs w:val="28"/>
        </w:rPr>
        <w:t>927</w:t>
      </w:r>
      <w:r w:rsidR="002A42CC" w:rsidRPr="00116807">
        <w:rPr>
          <w:rFonts w:ascii="Times New Roman" w:hAnsi="Times New Roman" w:cs="Times New Roman"/>
          <w:sz w:val="28"/>
          <w:szCs w:val="28"/>
        </w:rPr>
        <w:t xml:space="preserve"> </w:t>
      </w:r>
      <w:r w:rsidR="00024CB8">
        <w:rPr>
          <w:rFonts w:ascii="Times New Roman" w:hAnsi="Times New Roman" w:cs="Times New Roman"/>
          <w:b/>
          <w:sz w:val="28"/>
          <w:szCs w:val="28"/>
        </w:rPr>
        <w:t>1</w:t>
      </w:r>
      <w:r w:rsidR="002A42CC" w:rsidRPr="00116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CB8">
        <w:rPr>
          <w:rFonts w:ascii="Times New Roman" w:hAnsi="Times New Roman" w:cs="Times New Roman"/>
          <w:b/>
          <w:sz w:val="28"/>
          <w:szCs w:val="28"/>
        </w:rPr>
        <w:t>16</w:t>
      </w:r>
      <w:r w:rsidR="002A42CC" w:rsidRPr="00116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CB8">
        <w:rPr>
          <w:rFonts w:ascii="Times New Roman" w:hAnsi="Times New Roman" w:cs="Times New Roman"/>
          <w:b/>
          <w:sz w:val="28"/>
          <w:szCs w:val="28"/>
        </w:rPr>
        <w:t>01053</w:t>
      </w:r>
      <w:r w:rsidR="002A42CC" w:rsidRPr="00116807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024CB8">
        <w:rPr>
          <w:rFonts w:ascii="Times New Roman" w:hAnsi="Times New Roman" w:cs="Times New Roman"/>
          <w:b/>
          <w:sz w:val="28"/>
          <w:szCs w:val="28"/>
        </w:rPr>
        <w:t>1</w:t>
      </w:r>
      <w:r w:rsidR="002A42CC" w:rsidRPr="00116807">
        <w:rPr>
          <w:rFonts w:ascii="Times New Roman" w:hAnsi="Times New Roman" w:cs="Times New Roman"/>
          <w:b/>
          <w:sz w:val="28"/>
          <w:szCs w:val="28"/>
        </w:rPr>
        <w:t xml:space="preserve"> 0000 </w:t>
      </w:r>
      <w:r w:rsidR="00024CB8">
        <w:rPr>
          <w:rFonts w:ascii="Times New Roman" w:hAnsi="Times New Roman" w:cs="Times New Roman"/>
          <w:b/>
          <w:sz w:val="28"/>
          <w:szCs w:val="28"/>
        </w:rPr>
        <w:t>140</w:t>
      </w:r>
      <w:r w:rsidR="002A42CC" w:rsidRPr="00116807">
        <w:rPr>
          <w:rFonts w:ascii="Times New Roman" w:hAnsi="Times New Roman" w:cs="Times New Roman"/>
          <w:sz w:val="28"/>
          <w:szCs w:val="28"/>
        </w:rPr>
        <w:t xml:space="preserve"> </w:t>
      </w:r>
      <w:r w:rsidR="002A42CC">
        <w:rPr>
          <w:rFonts w:ascii="Times New Roman" w:hAnsi="Times New Roman" w:cs="Times New Roman"/>
          <w:sz w:val="28"/>
          <w:szCs w:val="28"/>
        </w:rPr>
        <w:t>«</w:t>
      </w:r>
      <w:r w:rsidR="00932B37" w:rsidRPr="00932B37">
        <w:rPr>
          <w:rFonts w:ascii="Times New Roman" w:hAnsi="Times New Roman" w:cs="Times New Roman"/>
          <w:sz w:val="28"/>
          <w:szCs w:val="28"/>
        </w:rPr>
        <w:t>Административные штрафы, установленные Кодексом Российской Федерации об административных правонарушениях</w:t>
      </w:r>
      <w:r w:rsidR="002A42CC">
        <w:rPr>
          <w:rFonts w:ascii="Times New Roman" w:hAnsi="Times New Roman" w:cs="Times New Roman"/>
          <w:sz w:val="28"/>
          <w:szCs w:val="28"/>
        </w:rPr>
        <w:t xml:space="preserve">», </w:t>
      </w:r>
      <w:r w:rsidR="00932B37" w:rsidRPr="00932B37">
        <w:rPr>
          <w:rFonts w:ascii="Times New Roman" w:hAnsi="Times New Roman" w:cs="Times New Roman"/>
          <w:b/>
          <w:sz w:val="28"/>
          <w:szCs w:val="28"/>
        </w:rPr>
        <w:t>927</w:t>
      </w:r>
      <w:r w:rsidR="00932B37" w:rsidRPr="00116807">
        <w:rPr>
          <w:rFonts w:ascii="Times New Roman" w:hAnsi="Times New Roman" w:cs="Times New Roman"/>
          <w:sz w:val="28"/>
          <w:szCs w:val="28"/>
        </w:rPr>
        <w:t xml:space="preserve"> </w:t>
      </w:r>
      <w:r w:rsidR="00932B37">
        <w:rPr>
          <w:rFonts w:ascii="Times New Roman" w:hAnsi="Times New Roman" w:cs="Times New Roman"/>
          <w:b/>
          <w:sz w:val="28"/>
          <w:szCs w:val="28"/>
        </w:rPr>
        <w:t>1</w:t>
      </w:r>
      <w:r w:rsidR="00932B37" w:rsidRPr="00116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B37">
        <w:rPr>
          <w:rFonts w:ascii="Times New Roman" w:hAnsi="Times New Roman" w:cs="Times New Roman"/>
          <w:b/>
          <w:sz w:val="28"/>
          <w:szCs w:val="28"/>
        </w:rPr>
        <w:t>16</w:t>
      </w:r>
      <w:r w:rsidR="00932B37" w:rsidRPr="00116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B37">
        <w:rPr>
          <w:rFonts w:ascii="Times New Roman" w:hAnsi="Times New Roman" w:cs="Times New Roman"/>
          <w:b/>
          <w:sz w:val="28"/>
          <w:szCs w:val="28"/>
        </w:rPr>
        <w:t>01063</w:t>
      </w:r>
      <w:r w:rsidR="00932B37" w:rsidRPr="00116807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932B37">
        <w:rPr>
          <w:rFonts w:ascii="Times New Roman" w:hAnsi="Times New Roman" w:cs="Times New Roman"/>
          <w:b/>
          <w:sz w:val="28"/>
          <w:szCs w:val="28"/>
        </w:rPr>
        <w:t>1</w:t>
      </w:r>
      <w:r w:rsidR="00932B37" w:rsidRPr="00116807">
        <w:rPr>
          <w:rFonts w:ascii="Times New Roman" w:hAnsi="Times New Roman" w:cs="Times New Roman"/>
          <w:b/>
          <w:sz w:val="28"/>
          <w:szCs w:val="28"/>
        </w:rPr>
        <w:t xml:space="preserve"> 0000 </w:t>
      </w:r>
      <w:r w:rsidR="00932B37">
        <w:rPr>
          <w:rFonts w:ascii="Times New Roman" w:hAnsi="Times New Roman" w:cs="Times New Roman"/>
          <w:b/>
          <w:sz w:val="28"/>
          <w:szCs w:val="28"/>
        </w:rPr>
        <w:t>140</w:t>
      </w:r>
      <w:r w:rsidR="00932B37" w:rsidRPr="00116807">
        <w:rPr>
          <w:rFonts w:ascii="Times New Roman" w:hAnsi="Times New Roman" w:cs="Times New Roman"/>
          <w:sz w:val="28"/>
          <w:szCs w:val="28"/>
        </w:rPr>
        <w:t xml:space="preserve"> </w:t>
      </w:r>
      <w:r w:rsidR="002A42CC">
        <w:rPr>
          <w:rFonts w:ascii="Times New Roman" w:hAnsi="Times New Roman" w:cs="Times New Roman"/>
          <w:sz w:val="28"/>
          <w:szCs w:val="28"/>
        </w:rPr>
        <w:t>«</w:t>
      </w:r>
      <w:r w:rsidR="00932B37" w:rsidRPr="00932B37">
        <w:rPr>
          <w:rFonts w:ascii="Times New Roman" w:hAnsi="Times New Roman" w:cs="Times New Roman"/>
          <w:sz w:val="28"/>
          <w:szCs w:val="28"/>
        </w:rPr>
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</w:r>
      <w:r w:rsidR="002A42CC">
        <w:rPr>
          <w:rFonts w:ascii="Times New Roman" w:hAnsi="Times New Roman" w:cs="Times New Roman"/>
          <w:sz w:val="28"/>
          <w:szCs w:val="28"/>
        </w:rPr>
        <w:t>»</w:t>
      </w:r>
      <w:r w:rsidR="00932B37">
        <w:rPr>
          <w:rFonts w:ascii="Times New Roman" w:hAnsi="Times New Roman" w:cs="Times New Roman"/>
          <w:sz w:val="28"/>
          <w:szCs w:val="28"/>
        </w:rPr>
        <w:t xml:space="preserve">, </w:t>
      </w:r>
      <w:r w:rsidR="00932B37" w:rsidRPr="00932B37">
        <w:rPr>
          <w:rFonts w:ascii="Times New Roman" w:hAnsi="Times New Roman" w:cs="Times New Roman"/>
          <w:b/>
          <w:sz w:val="28"/>
          <w:szCs w:val="28"/>
        </w:rPr>
        <w:t>927</w:t>
      </w:r>
      <w:r w:rsidR="00932B37" w:rsidRPr="00116807">
        <w:rPr>
          <w:rFonts w:ascii="Times New Roman" w:hAnsi="Times New Roman" w:cs="Times New Roman"/>
          <w:sz w:val="28"/>
          <w:szCs w:val="28"/>
        </w:rPr>
        <w:t xml:space="preserve"> </w:t>
      </w:r>
      <w:r w:rsidR="00932B37">
        <w:rPr>
          <w:rFonts w:ascii="Times New Roman" w:hAnsi="Times New Roman" w:cs="Times New Roman"/>
          <w:b/>
          <w:sz w:val="28"/>
          <w:szCs w:val="28"/>
        </w:rPr>
        <w:t>1</w:t>
      </w:r>
      <w:r w:rsidR="00932B37" w:rsidRPr="00116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B37">
        <w:rPr>
          <w:rFonts w:ascii="Times New Roman" w:hAnsi="Times New Roman" w:cs="Times New Roman"/>
          <w:b/>
          <w:sz w:val="28"/>
          <w:szCs w:val="28"/>
        </w:rPr>
        <w:t>16</w:t>
      </w:r>
      <w:r w:rsidR="00932B37" w:rsidRPr="00116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B37">
        <w:rPr>
          <w:rFonts w:ascii="Times New Roman" w:hAnsi="Times New Roman" w:cs="Times New Roman"/>
          <w:b/>
          <w:sz w:val="28"/>
          <w:szCs w:val="28"/>
        </w:rPr>
        <w:t>01073</w:t>
      </w:r>
      <w:r w:rsidR="00932B37" w:rsidRPr="00116807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932B37">
        <w:rPr>
          <w:rFonts w:ascii="Times New Roman" w:hAnsi="Times New Roman" w:cs="Times New Roman"/>
          <w:b/>
          <w:sz w:val="28"/>
          <w:szCs w:val="28"/>
        </w:rPr>
        <w:t>1</w:t>
      </w:r>
      <w:r w:rsidR="00932B37" w:rsidRPr="00116807">
        <w:rPr>
          <w:rFonts w:ascii="Times New Roman" w:hAnsi="Times New Roman" w:cs="Times New Roman"/>
          <w:b/>
          <w:sz w:val="28"/>
          <w:szCs w:val="28"/>
        </w:rPr>
        <w:t xml:space="preserve"> 0000 </w:t>
      </w:r>
      <w:r w:rsidR="00932B37">
        <w:rPr>
          <w:rFonts w:ascii="Times New Roman" w:hAnsi="Times New Roman" w:cs="Times New Roman"/>
          <w:b/>
          <w:sz w:val="28"/>
          <w:szCs w:val="28"/>
        </w:rPr>
        <w:t>140 «</w:t>
      </w:r>
      <w:r w:rsidR="00932B37" w:rsidRPr="00932B37">
        <w:rPr>
          <w:rFonts w:ascii="Times New Roman" w:hAnsi="Times New Roman" w:cs="Times New Roman"/>
          <w:sz w:val="28"/>
          <w:szCs w:val="28"/>
        </w:rPr>
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</w:r>
      <w:r w:rsidR="00932B37">
        <w:rPr>
          <w:rFonts w:ascii="Times New Roman" w:hAnsi="Times New Roman" w:cs="Times New Roman"/>
          <w:sz w:val="28"/>
          <w:szCs w:val="28"/>
        </w:rPr>
        <w:t>»,</w:t>
      </w:r>
      <w:r w:rsidR="002A42CC" w:rsidRPr="00116807">
        <w:rPr>
          <w:rFonts w:ascii="Times New Roman" w:hAnsi="Times New Roman" w:cs="Times New Roman"/>
          <w:sz w:val="28"/>
          <w:szCs w:val="28"/>
        </w:rPr>
        <w:t xml:space="preserve"> </w:t>
      </w:r>
      <w:r w:rsidR="00932B37" w:rsidRPr="00932B37">
        <w:rPr>
          <w:rFonts w:ascii="Times New Roman" w:hAnsi="Times New Roman" w:cs="Times New Roman"/>
          <w:b/>
          <w:sz w:val="28"/>
          <w:szCs w:val="28"/>
        </w:rPr>
        <w:t>927</w:t>
      </w:r>
      <w:r w:rsidR="00932B37" w:rsidRPr="00116807">
        <w:rPr>
          <w:rFonts w:ascii="Times New Roman" w:hAnsi="Times New Roman" w:cs="Times New Roman"/>
          <w:sz w:val="28"/>
          <w:szCs w:val="28"/>
        </w:rPr>
        <w:t xml:space="preserve"> </w:t>
      </w:r>
      <w:r w:rsidR="00932B37">
        <w:rPr>
          <w:rFonts w:ascii="Times New Roman" w:hAnsi="Times New Roman" w:cs="Times New Roman"/>
          <w:b/>
          <w:sz w:val="28"/>
          <w:szCs w:val="28"/>
        </w:rPr>
        <w:t>1</w:t>
      </w:r>
      <w:r w:rsidR="00932B37" w:rsidRPr="00116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B37">
        <w:rPr>
          <w:rFonts w:ascii="Times New Roman" w:hAnsi="Times New Roman" w:cs="Times New Roman"/>
          <w:b/>
          <w:sz w:val="28"/>
          <w:szCs w:val="28"/>
        </w:rPr>
        <w:t>16</w:t>
      </w:r>
      <w:r w:rsidR="00932B37" w:rsidRPr="00116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B37">
        <w:rPr>
          <w:rFonts w:ascii="Times New Roman" w:hAnsi="Times New Roman" w:cs="Times New Roman"/>
          <w:b/>
          <w:sz w:val="28"/>
          <w:szCs w:val="28"/>
        </w:rPr>
        <w:t>01203</w:t>
      </w:r>
      <w:r w:rsidR="00932B37" w:rsidRPr="00116807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932B37">
        <w:rPr>
          <w:rFonts w:ascii="Times New Roman" w:hAnsi="Times New Roman" w:cs="Times New Roman"/>
          <w:b/>
          <w:sz w:val="28"/>
          <w:szCs w:val="28"/>
        </w:rPr>
        <w:t>1</w:t>
      </w:r>
      <w:r w:rsidR="00932B37" w:rsidRPr="00116807">
        <w:rPr>
          <w:rFonts w:ascii="Times New Roman" w:hAnsi="Times New Roman" w:cs="Times New Roman"/>
          <w:b/>
          <w:sz w:val="28"/>
          <w:szCs w:val="28"/>
        </w:rPr>
        <w:t xml:space="preserve"> 0000 </w:t>
      </w:r>
      <w:r w:rsidR="00932B37">
        <w:rPr>
          <w:rFonts w:ascii="Times New Roman" w:hAnsi="Times New Roman" w:cs="Times New Roman"/>
          <w:b/>
          <w:sz w:val="28"/>
          <w:szCs w:val="28"/>
        </w:rPr>
        <w:t>140 «</w:t>
      </w:r>
      <w:r w:rsidR="00932B37" w:rsidRPr="00932B37">
        <w:rPr>
          <w:rFonts w:ascii="Times New Roman" w:hAnsi="Times New Roman" w:cs="Times New Roman"/>
          <w:sz w:val="28"/>
          <w:szCs w:val="28"/>
        </w:rPr>
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</w:r>
      <w:r w:rsidR="00932B37">
        <w:rPr>
          <w:rFonts w:ascii="Times New Roman" w:hAnsi="Times New Roman" w:cs="Times New Roman"/>
          <w:sz w:val="28"/>
          <w:szCs w:val="28"/>
        </w:rPr>
        <w:t xml:space="preserve">» </w:t>
      </w:r>
      <w:r w:rsidR="002A42CC" w:rsidRPr="009C2E11">
        <w:rPr>
          <w:rFonts w:ascii="Times New Roman" w:hAnsi="Times New Roman" w:cs="Times New Roman"/>
          <w:sz w:val="28"/>
          <w:szCs w:val="28"/>
        </w:rPr>
        <w:t>главным администратором</w:t>
      </w:r>
      <w:r w:rsidR="002A42CC">
        <w:rPr>
          <w:rFonts w:ascii="Times New Roman" w:hAnsi="Times New Roman" w:cs="Times New Roman"/>
          <w:sz w:val="28"/>
          <w:szCs w:val="28"/>
        </w:rPr>
        <w:t xml:space="preserve"> </w:t>
      </w:r>
      <w:r w:rsidR="002A42CC" w:rsidRPr="009C2E11">
        <w:rPr>
          <w:rFonts w:ascii="Times New Roman" w:hAnsi="Times New Roman" w:cs="Times New Roman"/>
          <w:sz w:val="28"/>
          <w:szCs w:val="28"/>
        </w:rPr>
        <w:t>доходов бюджета установлен</w:t>
      </w:r>
      <w:r w:rsidR="00932B37">
        <w:rPr>
          <w:rFonts w:ascii="Times New Roman" w:hAnsi="Times New Roman" w:cs="Times New Roman"/>
          <w:sz w:val="28"/>
          <w:szCs w:val="28"/>
        </w:rPr>
        <w:t>а</w:t>
      </w:r>
      <w:r w:rsidR="002A42CC"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2A42CC">
        <w:rPr>
          <w:rFonts w:ascii="Times New Roman" w:hAnsi="Times New Roman" w:cs="Times New Roman"/>
          <w:sz w:val="28"/>
          <w:szCs w:val="28"/>
        </w:rPr>
        <w:t>администраци</w:t>
      </w:r>
      <w:r w:rsidR="00932B37">
        <w:rPr>
          <w:rFonts w:ascii="Times New Roman" w:hAnsi="Times New Roman" w:cs="Times New Roman"/>
          <w:sz w:val="28"/>
          <w:szCs w:val="28"/>
        </w:rPr>
        <w:t>я</w:t>
      </w:r>
      <w:r w:rsidR="002A42CC">
        <w:rPr>
          <w:rFonts w:ascii="Times New Roman" w:hAnsi="Times New Roman" w:cs="Times New Roman"/>
          <w:sz w:val="28"/>
          <w:szCs w:val="28"/>
        </w:rPr>
        <w:t xml:space="preserve"> Почепского района</w:t>
      </w:r>
      <w:r w:rsidR="00EF0D9B">
        <w:rPr>
          <w:rFonts w:ascii="Times New Roman" w:hAnsi="Times New Roman" w:cs="Times New Roman"/>
          <w:sz w:val="28"/>
          <w:szCs w:val="28"/>
        </w:rPr>
        <w:t xml:space="preserve"> (код администратора </w:t>
      </w:r>
      <w:r w:rsidR="00932B37">
        <w:rPr>
          <w:rFonts w:ascii="Times New Roman" w:hAnsi="Times New Roman" w:cs="Times New Roman"/>
          <w:sz w:val="28"/>
          <w:szCs w:val="28"/>
        </w:rPr>
        <w:t>927</w:t>
      </w:r>
      <w:r w:rsidR="00EF0D9B">
        <w:rPr>
          <w:rFonts w:ascii="Times New Roman" w:hAnsi="Times New Roman" w:cs="Times New Roman"/>
          <w:sz w:val="28"/>
          <w:szCs w:val="28"/>
        </w:rPr>
        <w:t>)</w:t>
      </w:r>
      <w:r w:rsidR="002A42CC">
        <w:rPr>
          <w:rFonts w:ascii="Times New Roman" w:hAnsi="Times New Roman" w:cs="Times New Roman"/>
          <w:sz w:val="28"/>
          <w:szCs w:val="28"/>
        </w:rPr>
        <w:t>.</w:t>
      </w:r>
    </w:p>
    <w:p w:rsidR="002A42CC" w:rsidRDefault="002A42CC" w:rsidP="002A42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16">
        <w:rPr>
          <w:rFonts w:ascii="Times New Roman" w:hAnsi="Times New Roman" w:cs="Times New Roman"/>
          <w:i/>
          <w:sz w:val="28"/>
          <w:szCs w:val="28"/>
        </w:rPr>
        <w:t>При этом в Приложении 3 к проекту Решения о бюджете вышеуказанны</w:t>
      </w:r>
      <w:r w:rsidR="00997EFF">
        <w:rPr>
          <w:rFonts w:ascii="Times New Roman" w:hAnsi="Times New Roman" w:cs="Times New Roman"/>
          <w:i/>
          <w:sz w:val="28"/>
          <w:szCs w:val="28"/>
        </w:rPr>
        <w:t>е</w:t>
      </w:r>
      <w:r w:rsidRPr="00E56316">
        <w:rPr>
          <w:rFonts w:ascii="Times New Roman" w:hAnsi="Times New Roman" w:cs="Times New Roman"/>
          <w:i/>
          <w:sz w:val="28"/>
          <w:szCs w:val="28"/>
        </w:rPr>
        <w:t xml:space="preserve"> доходны</w:t>
      </w:r>
      <w:r w:rsidR="00997EFF">
        <w:rPr>
          <w:rFonts w:ascii="Times New Roman" w:hAnsi="Times New Roman" w:cs="Times New Roman"/>
          <w:i/>
          <w:sz w:val="28"/>
          <w:szCs w:val="28"/>
        </w:rPr>
        <w:t>е</w:t>
      </w:r>
      <w:r w:rsidRPr="00E56316">
        <w:rPr>
          <w:rFonts w:ascii="Times New Roman" w:hAnsi="Times New Roman" w:cs="Times New Roman"/>
          <w:i/>
          <w:sz w:val="28"/>
          <w:szCs w:val="28"/>
        </w:rPr>
        <w:t xml:space="preserve"> источник</w:t>
      </w:r>
      <w:r w:rsidR="00997EFF">
        <w:rPr>
          <w:rFonts w:ascii="Times New Roman" w:hAnsi="Times New Roman" w:cs="Times New Roman"/>
          <w:i/>
          <w:sz w:val="28"/>
          <w:szCs w:val="28"/>
        </w:rPr>
        <w:t>и</w:t>
      </w:r>
      <w:r w:rsidRPr="00E563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2B37">
        <w:rPr>
          <w:rFonts w:ascii="Times New Roman" w:hAnsi="Times New Roman" w:cs="Times New Roman"/>
          <w:i/>
          <w:sz w:val="28"/>
          <w:szCs w:val="28"/>
        </w:rPr>
        <w:t xml:space="preserve">не </w:t>
      </w:r>
      <w:proofErr w:type="spellStart"/>
      <w:r w:rsidRPr="00E56316">
        <w:rPr>
          <w:rFonts w:ascii="Times New Roman" w:hAnsi="Times New Roman" w:cs="Times New Roman"/>
          <w:i/>
          <w:sz w:val="28"/>
          <w:szCs w:val="28"/>
        </w:rPr>
        <w:t>закреплён</w:t>
      </w:r>
      <w:r w:rsidR="00997EFF">
        <w:rPr>
          <w:rFonts w:ascii="Times New Roman" w:hAnsi="Times New Roman" w:cs="Times New Roman"/>
          <w:i/>
          <w:sz w:val="28"/>
          <w:szCs w:val="28"/>
        </w:rPr>
        <w:t>ы</w:t>
      </w:r>
      <w:proofErr w:type="spellEnd"/>
      <w:r w:rsidRPr="00E56316">
        <w:rPr>
          <w:rFonts w:ascii="Times New Roman" w:hAnsi="Times New Roman" w:cs="Times New Roman"/>
          <w:i/>
          <w:sz w:val="28"/>
          <w:szCs w:val="28"/>
        </w:rPr>
        <w:t xml:space="preserve"> за </w:t>
      </w:r>
      <w:r w:rsidR="00932B37">
        <w:rPr>
          <w:rFonts w:ascii="Times New Roman" w:hAnsi="Times New Roman" w:cs="Times New Roman"/>
          <w:i/>
          <w:sz w:val="28"/>
          <w:szCs w:val="28"/>
        </w:rPr>
        <w:t>а</w:t>
      </w:r>
      <w:r w:rsidRPr="00E56316">
        <w:rPr>
          <w:rFonts w:ascii="Times New Roman" w:hAnsi="Times New Roman" w:cs="Times New Roman"/>
          <w:i/>
          <w:sz w:val="28"/>
          <w:szCs w:val="28"/>
        </w:rPr>
        <w:t>дминистрацией Почепского района</w:t>
      </w:r>
      <w:r w:rsidR="00932B37">
        <w:rPr>
          <w:rFonts w:ascii="Times New Roman" w:hAnsi="Times New Roman" w:cs="Times New Roman"/>
          <w:i/>
          <w:sz w:val="28"/>
          <w:szCs w:val="28"/>
        </w:rPr>
        <w:t>.</w:t>
      </w:r>
    </w:p>
    <w:p w:rsidR="00422522" w:rsidRDefault="00422522" w:rsidP="00422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При анализе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«Доходы бюджета муниципального образования</w:t>
      </w:r>
      <w:r w:rsidR="00E20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29380C">
        <w:rPr>
          <w:rFonts w:ascii="Times New Roman" w:hAnsi="Times New Roman" w:cs="Times New Roman"/>
          <w:sz w:val="28"/>
          <w:szCs w:val="28"/>
        </w:rPr>
        <w:t xml:space="preserve">(далее – Приложение 1) </w:t>
      </w:r>
      <w:r w:rsidRPr="009C2E11">
        <w:rPr>
          <w:rFonts w:ascii="Times New Roman" w:hAnsi="Times New Roman" w:cs="Times New Roman"/>
          <w:sz w:val="28"/>
          <w:szCs w:val="28"/>
        </w:rPr>
        <w:t>и реестра источников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Почепского района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 на плановый период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29380C" w:rsidRDefault="00422522" w:rsidP="00422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источников </w:t>
      </w:r>
      <w:r w:rsidR="0029380C">
        <w:rPr>
          <w:rFonts w:ascii="Times New Roman" w:hAnsi="Times New Roman" w:cs="Times New Roman"/>
          <w:sz w:val="28"/>
          <w:szCs w:val="28"/>
        </w:rPr>
        <w:t xml:space="preserve">по коду бюджетной классификации </w:t>
      </w:r>
      <w:r w:rsidR="0029380C">
        <w:rPr>
          <w:rFonts w:ascii="Times New Roman" w:hAnsi="Times New Roman" w:cs="Times New Roman"/>
          <w:b/>
          <w:sz w:val="28"/>
          <w:szCs w:val="28"/>
        </w:rPr>
        <w:t>1 16</w:t>
      </w:r>
      <w:r w:rsidR="0029380C" w:rsidRPr="00847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80C">
        <w:rPr>
          <w:rFonts w:ascii="Times New Roman" w:hAnsi="Times New Roman" w:cs="Times New Roman"/>
          <w:b/>
          <w:sz w:val="28"/>
          <w:szCs w:val="28"/>
        </w:rPr>
        <w:t>10120</w:t>
      </w:r>
      <w:r w:rsidR="0029380C" w:rsidRPr="008473CD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29380C">
        <w:rPr>
          <w:rFonts w:ascii="Times New Roman" w:hAnsi="Times New Roman" w:cs="Times New Roman"/>
          <w:b/>
          <w:sz w:val="28"/>
          <w:szCs w:val="28"/>
        </w:rPr>
        <w:t>0</w:t>
      </w:r>
      <w:r w:rsidR="0029380C" w:rsidRPr="008473CD">
        <w:rPr>
          <w:rFonts w:ascii="Times New Roman" w:hAnsi="Times New Roman" w:cs="Times New Roman"/>
          <w:b/>
          <w:sz w:val="28"/>
          <w:szCs w:val="28"/>
        </w:rPr>
        <w:t>0000 1</w:t>
      </w:r>
      <w:r w:rsidR="0029380C">
        <w:rPr>
          <w:rFonts w:ascii="Times New Roman" w:hAnsi="Times New Roman" w:cs="Times New Roman"/>
          <w:b/>
          <w:sz w:val="28"/>
          <w:szCs w:val="28"/>
        </w:rPr>
        <w:t>4</w:t>
      </w:r>
      <w:r w:rsidR="0029380C" w:rsidRPr="008473CD">
        <w:rPr>
          <w:rFonts w:ascii="Times New Roman" w:hAnsi="Times New Roman" w:cs="Times New Roman"/>
          <w:b/>
          <w:sz w:val="28"/>
          <w:szCs w:val="28"/>
        </w:rPr>
        <w:t>0</w:t>
      </w:r>
      <w:r w:rsidR="00293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80C">
        <w:rPr>
          <w:rFonts w:ascii="Times New Roman" w:hAnsi="Times New Roman" w:cs="Times New Roman"/>
          <w:sz w:val="28"/>
          <w:szCs w:val="28"/>
        </w:rPr>
        <w:t>«</w:t>
      </w:r>
      <w:r w:rsidR="0029380C" w:rsidRPr="003D53E8">
        <w:rPr>
          <w:rFonts w:ascii="Times New Roman" w:hAnsi="Times New Roman" w:cs="Times New Roman"/>
          <w:sz w:val="28"/>
          <w:szCs w:val="28"/>
        </w:rPr>
        <w:t xml:space="preserve">Доходы от денежных взысканий (штрафов), поступающие в счет </w:t>
      </w:r>
      <w:r w:rsidR="0029380C" w:rsidRPr="003D53E8">
        <w:rPr>
          <w:rFonts w:ascii="Times New Roman" w:hAnsi="Times New Roman" w:cs="Times New Roman"/>
          <w:sz w:val="28"/>
          <w:szCs w:val="28"/>
        </w:rPr>
        <w:lastRenderedPageBreak/>
        <w:t xml:space="preserve">погашения задолженности, образовавшейся до 1 января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29380C" w:rsidRPr="003D53E8">
        <w:rPr>
          <w:rFonts w:ascii="Times New Roman" w:hAnsi="Times New Roman" w:cs="Times New Roman"/>
          <w:sz w:val="28"/>
          <w:szCs w:val="28"/>
        </w:rPr>
        <w:t xml:space="preserve"> года, подлежащие зачислению в бюджеты бюджетной системы Российской Федерации, по нормативам, действующим до 1 января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29380C" w:rsidRPr="003D53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29380C">
        <w:rPr>
          <w:rFonts w:ascii="Times New Roman" w:hAnsi="Times New Roman" w:cs="Times New Roman"/>
          <w:sz w:val="28"/>
          <w:szCs w:val="28"/>
        </w:rPr>
        <w:t>» запланирована</w:t>
      </w:r>
      <w:r w:rsidR="0029380C" w:rsidRPr="003D53E8">
        <w:rPr>
          <w:rFonts w:ascii="Times New Roman" w:hAnsi="Times New Roman" w:cs="Times New Roman"/>
          <w:sz w:val="28"/>
          <w:szCs w:val="28"/>
        </w:rPr>
        <w:t xml:space="preserve"> </w:t>
      </w:r>
      <w:r w:rsidR="0029380C" w:rsidRPr="0029380C">
        <w:rPr>
          <w:rFonts w:ascii="Times New Roman" w:hAnsi="Times New Roman" w:cs="Times New Roman"/>
          <w:sz w:val="28"/>
          <w:szCs w:val="28"/>
        </w:rPr>
        <w:t>общая</w:t>
      </w:r>
      <w:r w:rsidR="00293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80C" w:rsidRPr="0029380C">
        <w:rPr>
          <w:rFonts w:ascii="Times New Roman" w:hAnsi="Times New Roman" w:cs="Times New Roman"/>
          <w:sz w:val="28"/>
          <w:szCs w:val="28"/>
        </w:rPr>
        <w:t>с</w:t>
      </w:r>
      <w:r w:rsidR="0029380C">
        <w:rPr>
          <w:rFonts w:ascii="Times New Roman" w:hAnsi="Times New Roman" w:cs="Times New Roman"/>
          <w:sz w:val="28"/>
          <w:szCs w:val="28"/>
        </w:rPr>
        <w:t xml:space="preserve">умма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29380C">
        <w:rPr>
          <w:rFonts w:ascii="Times New Roman" w:hAnsi="Times New Roman" w:cs="Times New Roman"/>
          <w:sz w:val="28"/>
          <w:szCs w:val="28"/>
        </w:rPr>
        <w:t xml:space="preserve"> год – 133,0 тыс. рублей,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29380C">
        <w:rPr>
          <w:rFonts w:ascii="Times New Roman" w:hAnsi="Times New Roman" w:cs="Times New Roman"/>
          <w:sz w:val="28"/>
          <w:szCs w:val="28"/>
        </w:rPr>
        <w:t xml:space="preserve"> год – 147,0 тыс. рублей,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29380C">
        <w:rPr>
          <w:rFonts w:ascii="Times New Roman" w:hAnsi="Times New Roman" w:cs="Times New Roman"/>
          <w:sz w:val="28"/>
          <w:szCs w:val="28"/>
        </w:rPr>
        <w:t xml:space="preserve"> год – 156,0 тыс. рублей.</w:t>
      </w:r>
    </w:p>
    <w:p w:rsidR="00422522" w:rsidRPr="0029380C" w:rsidRDefault="0029380C" w:rsidP="00422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380C">
        <w:rPr>
          <w:rFonts w:ascii="Times New Roman" w:hAnsi="Times New Roman" w:cs="Times New Roman"/>
          <w:i/>
          <w:sz w:val="28"/>
          <w:szCs w:val="28"/>
        </w:rPr>
        <w:t>При этом в Приложении 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380C">
        <w:rPr>
          <w:rFonts w:ascii="Times New Roman" w:hAnsi="Times New Roman" w:cs="Times New Roman"/>
          <w:i/>
          <w:sz w:val="28"/>
          <w:szCs w:val="28"/>
        </w:rPr>
        <w:t>аналогичные прогнозные показатели составляют 149,0 тыс. рублей, 163,0 тыс. рублей и 172,0 тыс. рублей соответственно.</w:t>
      </w:r>
    </w:p>
    <w:p w:rsidR="0029380C" w:rsidRDefault="0029380C" w:rsidP="00422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Приложении 1 содержится арифметическая ошибка (некорректно указано значение обобщенного показателя по группе доходов «</w:t>
      </w:r>
      <w:r w:rsidRPr="0029380C">
        <w:rPr>
          <w:rFonts w:ascii="Times New Roman" w:hAnsi="Times New Roman" w:cs="Times New Roman"/>
          <w:b/>
          <w:sz w:val="28"/>
          <w:szCs w:val="28"/>
        </w:rPr>
        <w:t>Штрафы, санкции, возмещение ущерба»)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938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42CC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F32E22">
        <w:rPr>
          <w:rFonts w:ascii="Times New Roman" w:hAnsi="Times New Roman" w:cs="Times New Roman"/>
          <w:sz w:val="28"/>
          <w:szCs w:val="28"/>
        </w:rPr>
        <w:t>проекта бюджет</w:t>
      </w:r>
      <w:r w:rsidR="002A42CC">
        <w:rPr>
          <w:rFonts w:ascii="Times New Roman" w:hAnsi="Times New Roman" w:cs="Times New Roman"/>
          <w:sz w:val="28"/>
          <w:szCs w:val="28"/>
        </w:rPr>
        <w:t>а</w:t>
      </w:r>
      <w:r w:rsidRPr="009C2E11">
        <w:rPr>
          <w:rFonts w:ascii="Times New Roman" w:hAnsi="Times New Roman" w:cs="Times New Roman"/>
          <w:sz w:val="28"/>
          <w:szCs w:val="28"/>
        </w:rPr>
        <w:t>, а также информации о прогнозе поступлений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доходов в консолидированный бюджет </w:t>
      </w:r>
      <w:r w:rsidR="00ED75EA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и в бюджет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="00ED75EA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9C2E11">
        <w:rPr>
          <w:rFonts w:ascii="Times New Roman" w:hAnsi="Times New Roman" w:cs="Times New Roman"/>
          <w:sz w:val="28"/>
          <w:szCs w:val="28"/>
        </w:rPr>
        <w:t>, содер</w:t>
      </w:r>
      <w:r w:rsidR="00F32E22">
        <w:rPr>
          <w:rFonts w:ascii="Times New Roman" w:hAnsi="Times New Roman" w:cs="Times New Roman"/>
          <w:sz w:val="28"/>
          <w:szCs w:val="28"/>
        </w:rPr>
        <w:t>жащейся в пояснительной записке</w:t>
      </w:r>
      <w:r w:rsidRPr="009C2E11">
        <w:rPr>
          <w:rFonts w:ascii="Times New Roman" w:hAnsi="Times New Roman" w:cs="Times New Roman"/>
          <w:sz w:val="28"/>
          <w:szCs w:val="28"/>
        </w:rPr>
        <w:t>,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показал, что доходы, отражённые в </w:t>
      </w:r>
      <w:r w:rsidR="00413C84">
        <w:rPr>
          <w:rFonts w:ascii="Times New Roman" w:hAnsi="Times New Roman" w:cs="Times New Roman"/>
          <w:sz w:val="28"/>
          <w:szCs w:val="28"/>
        </w:rPr>
        <w:t>проекте бюджет</w:t>
      </w:r>
      <w:r w:rsidR="002A42CC">
        <w:rPr>
          <w:rFonts w:ascii="Times New Roman" w:hAnsi="Times New Roman" w:cs="Times New Roman"/>
          <w:sz w:val="28"/>
          <w:szCs w:val="28"/>
        </w:rPr>
        <w:t>а</w:t>
      </w:r>
      <w:r w:rsidRPr="009C2E11">
        <w:rPr>
          <w:rFonts w:ascii="Times New Roman" w:hAnsi="Times New Roman" w:cs="Times New Roman"/>
          <w:sz w:val="28"/>
          <w:szCs w:val="28"/>
        </w:rPr>
        <w:t>, определены в соответствии с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нормативами зачисления в бюджет налоговых и неналоговых доходов,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установленными статьями </w:t>
      </w:r>
      <w:r w:rsidR="00ED75EA">
        <w:rPr>
          <w:rFonts w:ascii="Times New Roman" w:hAnsi="Times New Roman" w:cs="Times New Roman"/>
          <w:sz w:val="28"/>
          <w:szCs w:val="28"/>
        </w:rPr>
        <w:t>61.1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и </w:t>
      </w:r>
      <w:r w:rsidR="00ED75EA">
        <w:rPr>
          <w:rFonts w:ascii="Times New Roman" w:hAnsi="Times New Roman" w:cs="Times New Roman"/>
          <w:sz w:val="28"/>
          <w:szCs w:val="28"/>
        </w:rPr>
        <w:t>62</w:t>
      </w:r>
      <w:r w:rsidRPr="009C2E1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593E24" w:rsidRDefault="006031DF" w:rsidP="00603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По результатам анализа оценки ожидаемого исполнения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установлено, что в целом по доходам ожидается </w:t>
      </w:r>
      <w:r>
        <w:rPr>
          <w:rFonts w:ascii="Times New Roman" w:hAnsi="Times New Roman" w:cs="Times New Roman"/>
          <w:sz w:val="28"/>
          <w:szCs w:val="28"/>
        </w:rPr>
        <w:t xml:space="preserve">превышение уровня </w:t>
      </w:r>
      <w:r w:rsidRPr="009C2E11">
        <w:rPr>
          <w:rFonts w:ascii="Times New Roman" w:hAnsi="Times New Roman" w:cs="Times New Roman"/>
          <w:sz w:val="28"/>
          <w:szCs w:val="28"/>
        </w:rPr>
        <w:t xml:space="preserve">утверждённого плана с учётом принятых изменений на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 в объёме </w:t>
      </w:r>
      <w:r w:rsidR="00A8081C" w:rsidRPr="00425E91">
        <w:rPr>
          <w:rFonts w:ascii="Times New Roman" w:hAnsi="Times New Roman" w:cs="Times New Roman"/>
          <w:sz w:val="28"/>
          <w:szCs w:val="28"/>
        </w:rPr>
        <w:t xml:space="preserve">61 644,1 </w:t>
      </w:r>
      <w:r w:rsidRPr="00425E91">
        <w:rPr>
          <w:rFonts w:ascii="Times New Roman" w:hAnsi="Times New Roman" w:cs="Times New Roman"/>
          <w:sz w:val="28"/>
          <w:szCs w:val="28"/>
        </w:rPr>
        <w:t>тыс. рублей.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1DF" w:rsidRPr="009C2E11" w:rsidRDefault="006031DF" w:rsidP="00603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ожидаемое исполнение по налоговым доходам составит </w:t>
      </w:r>
      <w:r w:rsidR="00A8081C">
        <w:rPr>
          <w:rFonts w:ascii="Times New Roman" w:hAnsi="Times New Roman" w:cs="Times New Roman"/>
          <w:sz w:val="28"/>
          <w:szCs w:val="28"/>
        </w:rPr>
        <w:t>105,1</w:t>
      </w:r>
      <w:r w:rsidR="00D44A3E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400E34">
        <w:rPr>
          <w:rFonts w:ascii="Times New Roman" w:hAnsi="Times New Roman" w:cs="Times New Roman"/>
          <w:sz w:val="28"/>
          <w:szCs w:val="28"/>
        </w:rPr>
        <w:t>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утверждённого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плана с учётом принятых изменений на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год, неналоговым доходам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060BC">
        <w:rPr>
          <w:rFonts w:ascii="Times New Roman" w:hAnsi="Times New Roman" w:cs="Times New Roman"/>
          <w:sz w:val="28"/>
          <w:szCs w:val="28"/>
        </w:rPr>
        <w:t>136,5</w:t>
      </w:r>
      <w:r w:rsidR="003A0F42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7060BC">
        <w:rPr>
          <w:rFonts w:ascii="Times New Roman" w:hAnsi="Times New Roman" w:cs="Times New Roman"/>
          <w:sz w:val="28"/>
          <w:szCs w:val="28"/>
        </w:rPr>
        <w:t>ов</w:t>
      </w:r>
      <w:r w:rsidR="003A0F42">
        <w:rPr>
          <w:rFonts w:ascii="Times New Roman" w:hAnsi="Times New Roman" w:cs="Times New Roman"/>
          <w:sz w:val="28"/>
          <w:szCs w:val="28"/>
        </w:rPr>
        <w:t>,</w:t>
      </w:r>
      <w:r w:rsidRPr="009C2E11">
        <w:rPr>
          <w:rFonts w:ascii="Times New Roman" w:hAnsi="Times New Roman" w:cs="Times New Roman"/>
          <w:sz w:val="28"/>
          <w:szCs w:val="28"/>
        </w:rPr>
        <w:t xml:space="preserve"> безвозмездным поступлениям </w:t>
      </w:r>
      <w:r w:rsidR="007060BC">
        <w:rPr>
          <w:rFonts w:ascii="Times New Roman" w:hAnsi="Times New Roman" w:cs="Times New Roman"/>
          <w:sz w:val="28"/>
          <w:szCs w:val="28"/>
        </w:rPr>
        <w:t>–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7060BC">
        <w:rPr>
          <w:rFonts w:ascii="Times New Roman" w:hAnsi="Times New Roman" w:cs="Times New Roman"/>
          <w:sz w:val="28"/>
          <w:szCs w:val="28"/>
        </w:rPr>
        <w:t>86,5</w:t>
      </w:r>
      <w:r w:rsidR="003A0F42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В структуре налоговых </w:t>
      </w:r>
      <w:r w:rsidR="002332E9">
        <w:rPr>
          <w:rFonts w:ascii="Times New Roman" w:hAnsi="Times New Roman" w:cs="Times New Roman"/>
          <w:sz w:val="28"/>
          <w:szCs w:val="28"/>
        </w:rPr>
        <w:t xml:space="preserve">и неналоговых </w:t>
      </w:r>
      <w:r w:rsidRPr="009C2E11">
        <w:rPr>
          <w:rFonts w:ascii="Times New Roman" w:hAnsi="Times New Roman" w:cs="Times New Roman"/>
          <w:sz w:val="28"/>
          <w:szCs w:val="28"/>
        </w:rPr>
        <w:t xml:space="preserve">доходов более </w:t>
      </w:r>
      <w:r w:rsidR="00A06534">
        <w:rPr>
          <w:rFonts w:ascii="Times New Roman" w:hAnsi="Times New Roman" w:cs="Times New Roman"/>
          <w:sz w:val="28"/>
          <w:szCs w:val="28"/>
        </w:rPr>
        <w:t>75,0 процентов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составля</w:t>
      </w:r>
      <w:r w:rsidR="00A06534">
        <w:rPr>
          <w:rFonts w:ascii="Times New Roman" w:hAnsi="Times New Roman" w:cs="Times New Roman"/>
          <w:sz w:val="28"/>
          <w:szCs w:val="28"/>
        </w:rPr>
        <w:t>е</w:t>
      </w:r>
      <w:r w:rsidRPr="009C2E11">
        <w:rPr>
          <w:rFonts w:ascii="Times New Roman" w:hAnsi="Times New Roman" w:cs="Times New Roman"/>
          <w:sz w:val="28"/>
          <w:szCs w:val="28"/>
        </w:rPr>
        <w:t>т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="00A06534">
        <w:rPr>
          <w:rFonts w:ascii="Times New Roman" w:hAnsi="Times New Roman" w:cs="Times New Roman"/>
          <w:sz w:val="28"/>
          <w:szCs w:val="28"/>
        </w:rPr>
        <w:t>.</w:t>
      </w:r>
    </w:p>
    <w:p w:rsidR="00305168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По сравнению с ожидаемыми поступлениями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года поступления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налога на </w:t>
      </w:r>
      <w:r w:rsidR="00A06534">
        <w:rPr>
          <w:rFonts w:ascii="Times New Roman" w:hAnsi="Times New Roman" w:cs="Times New Roman"/>
          <w:sz w:val="28"/>
          <w:szCs w:val="28"/>
        </w:rPr>
        <w:t xml:space="preserve">доходы физических лиц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A0653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32E9">
        <w:rPr>
          <w:rFonts w:ascii="Times New Roman" w:hAnsi="Times New Roman" w:cs="Times New Roman"/>
          <w:sz w:val="28"/>
          <w:szCs w:val="28"/>
        </w:rPr>
        <w:t>увеличатся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</w:t>
      </w:r>
      <w:r w:rsidR="00A06534">
        <w:rPr>
          <w:rFonts w:ascii="Times New Roman" w:hAnsi="Times New Roman" w:cs="Times New Roman"/>
          <w:sz w:val="28"/>
          <w:szCs w:val="28"/>
        </w:rPr>
        <w:t>15,</w:t>
      </w:r>
      <w:r w:rsidR="002332E9">
        <w:rPr>
          <w:rFonts w:ascii="Times New Roman" w:hAnsi="Times New Roman" w:cs="Times New Roman"/>
          <w:sz w:val="28"/>
          <w:szCs w:val="28"/>
        </w:rPr>
        <w:t>7</w:t>
      </w:r>
      <w:r w:rsidR="00A06534">
        <w:rPr>
          <w:rFonts w:ascii="Times New Roman" w:hAnsi="Times New Roman" w:cs="Times New Roman"/>
          <w:sz w:val="28"/>
          <w:szCs w:val="28"/>
        </w:rPr>
        <w:t xml:space="preserve"> процентов,</w:t>
      </w:r>
      <w:r w:rsidRPr="009C2E11">
        <w:rPr>
          <w:rFonts w:ascii="Times New Roman" w:hAnsi="Times New Roman" w:cs="Times New Roman"/>
          <w:sz w:val="28"/>
          <w:szCs w:val="28"/>
        </w:rPr>
        <w:t xml:space="preserve">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</w:t>
      </w:r>
      <w:r w:rsidR="00A06534">
        <w:rPr>
          <w:rFonts w:ascii="Times New Roman" w:hAnsi="Times New Roman" w:cs="Times New Roman"/>
          <w:sz w:val="28"/>
          <w:szCs w:val="28"/>
        </w:rPr>
        <w:t xml:space="preserve"> увеличатся</w:t>
      </w:r>
      <w:r w:rsidRPr="009C2E11">
        <w:rPr>
          <w:rFonts w:ascii="Times New Roman" w:hAnsi="Times New Roman" w:cs="Times New Roman"/>
          <w:sz w:val="28"/>
          <w:szCs w:val="28"/>
        </w:rPr>
        <w:t xml:space="preserve"> - на </w:t>
      </w:r>
      <w:r w:rsidR="002332E9">
        <w:rPr>
          <w:rFonts w:ascii="Times New Roman" w:hAnsi="Times New Roman" w:cs="Times New Roman"/>
          <w:sz w:val="28"/>
          <w:szCs w:val="28"/>
        </w:rPr>
        <w:t>7,6</w:t>
      </w:r>
      <w:r w:rsidR="00A06534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к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2332E9">
        <w:rPr>
          <w:rFonts w:ascii="Times New Roman" w:hAnsi="Times New Roman" w:cs="Times New Roman"/>
          <w:sz w:val="28"/>
          <w:szCs w:val="28"/>
        </w:rPr>
        <w:t xml:space="preserve">прогнозу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06534">
        <w:rPr>
          <w:rFonts w:ascii="Times New Roman" w:hAnsi="Times New Roman" w:cs="Times New Roman"/>
          <w:sz w:val="28"/>
          <w:szCs w:val="28"/>
        </w:rPr>
        <w:t>увеличатся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</w:t>
      </w:r>
      <w:r w:rsidR="002332E9">
        <w:rPr>
          <w:rFonts w:ascii="Times New Roman" w:hAnsi="Times New Roman" w:cs="Times New Roman"/>
          <w:sz w:val="28"/>
          <w:szCs w:val="28"/>
        </w:rPr>
        <w:t>9,6</w:t>
      </w:r>
      <w:r w:rsidR="00A06534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к прогнозу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4D5D16" w:rsidRDefault="009C2E11" w:rsidP="00425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036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="006031DF" w:rsidRPr="00D77036">
        <w:rPr>
          <w:rFonts w:ascii="Times New Roman" w:hAnsi="Times New Roman" w:cs="Times New Roman"/>
          <w:sz w:val="28"/>
          <w:szCs w:val="28"/>
        </w:rPr>
        <w:t>динамика</w:t>
      </w:r>
      <w:r w:rsidRPr="00D77036">
        <w:rPr>
          <w:rFonts w:ascii="Times New Roman" w:hAnsi="Times New Roman" w:cs="Times New Roman"/>
          <w:sz w:val="28"/>
          <w:szCs w:val="28"/>
        </w:rPr>
        <w:t xml:space="preserve"> поступления налога на доходы физических лиц</w:t>
      </w:r>
      <w:r w:rsidR="00305168" w:rsidRPr="00D77036">
        <w:rPr>
          <w:rFonts w:ascii="Times New Roman" w:hAnsi="Times New Roman" w:cs="Times New Roman"/>
          <w:sz w:val="28"/>
          <w:szCs w:val="28"/>
        </w:rPr>
        <w:t xml:space="preserve"> </w:t>
      </w:r>
      <w:r w:rsidRPr="00D77036">
        <w:rPr>
          <w:rFonts w:ascii="Times New Roman" w:hAnsi="Times New Roman" w:cs="Times New Roman"/>
          <w:sz w:val="28"/>
          <w:szCs w:val="28"/>
        </w:rPr>
        <w:t>(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D77036">
        <w:rPr>
          <w:rFonts w:ascii="Times New Roman" w:hAnsi="Times New Roman" w:cs="Times New Roman"/>
          <w:sz w:val="28"/>
          <w:szCs w:val="28"/>
        </w:rPr>
        <w:t xml:space="preserve"> год </w:t>
      </w:r>
      <w:r w:rsidR="00D77036">
        <w:rPr>
          <w:rFonts w:ascii="Times New Roman" w:hAnsi="Times New Roman" w:cs="Times New Roman"/>
          <w:sz w:val="28"/>
          <w:szCs w:val="28"/>
        </w:rPr>
        <w:t>–</w:t>
      </w:r>
      <w:r w:rsidRPr="00D77036">
        <w:rPr>
          <w:rFonts w:ascii="Times New Roman" w:hAnsi="Times New Roman" w:cs="Times New Roman"/>
          <w:sz w:val="28"/>
          <w:szCs w:val="28"/>
        </w:rPr>
        <w:t xml:space="preserve"> </w:t>
      </w:r>
      <w:r w:rsidR="00F76423">
        <w:rPr>
          <w:rFonts w:ascii="Times New Roman" w:hAnsi="Times New Roman" w:cs="Times New Roman"/>
          <w:sz w:val="28"/>
          <w:szCs w:val="28"/>
        </w:rPr>
        <w:t>115,7</w:t>
      </w:r>
      <w:r w:rsidR="00D77036">
        <w:rPr>
          <w:rFonts w:ascii="Times New Roman" w:hAnsi="Times New Roman" w:cs="Times New Roman"/>
          <w:sz w:val="28"/>
          <w:szCs w:val="28"/>
        </w:rPr>
        <w:t xml:space="preserve"> процентов,</w:t>
      </w:r>
      <w:r w:rsidRPr="00D77036"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D77036">
        <w:rPr>
          <w:rFonts w:ascii="Times New Roman" w:hAnsi="Times New Roman" w:cs="Times New Roman"/>
          <w:sz w:val="28"/>
          <w:szCs w:val="28"/>
        </w:rPr>
        <w:t xml:space="preserve"> год </w:t>
      </w:r>
      <w:r w:rsidR="00D77036">
        <w:rPr>
          <w:rFonts w:ascii="Times New Roman" w:hAnsi="Times New Roman" w:cs="Times New Roman"/>
          <w:sz w:val="28"/>
          <w:szCs w:val="28"/>
        </w:rPr>
        <w:t>–</w:t>
      </w:r>
      <w:r w:rsidRPr="00D77036">
        <w:rPr>
          <w:rFonts w:ascii="Times New Roman" w:hAnsi="Times New Roman" w:cs="Times New Roman"/>
          <w:sz w:val="28"/>
          <w:szCs w:val="28"/>
        </w:rPr>
        <w:t xml:space="preserve"> </w:t>
      </w:r>
      <w:r w:rsidR="00F76423">
        <w:rPr>
          <w:rFonts w:ascii="Times New Roman" w:hAnsi="Times New Roman" w:cs="Times New Roman"/>
          <w:sz w:val="28"/>
          <w:szCs w:val="28"/>
        </w:rPr>
        <w:t>107,6</w:t>
      </w:r>
      <w:r w:rsidR="00D77036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D77036">
        <w:rPr>
          <w:rFonts w:ascii="Times New Roman" w:hAnsi="Times New Roman" w:cs="Times New Roman"/>
          <w:sz w:val="28"/>
          <w:szCs w:val="28"/>
        </w:rPr>
        <w:t xml:space="preserve">,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D77036">
        <w:rPr>
          <w:rFonts w:ascii="Times New Roman" w:hAnsi="Times New Roman" w:cs="Times New Roman"/>
          <w:sz w:val="28"/>
          <w:szCs w:val="28"/>
        </w:rPr>
        <w:t xml:space="preserve"> год </w:t>
      </w:r>
      <w:r w:rsidR="00D77036">
        <w:rPr>
          <w:rFonts w:ascii="Times New Roman" w:hAnsi="Times New Roman" w:cs="Times New Roman"/>
          <w:sz w:val="28"/>
          <w:szCs w:val="28"/>
        </w:rPr>
        <w:t>–</w:t>
      </w:r>
      <w:r w:rsidRPr="00D77036">
        <w:rPr>
          <w:rFonts w:ascii="Times New Roman" w:hAnsi="Times New Roman" w:cs="Times New Roman"/>
          <w:sz w:val="28"/>
          <w:szCs w:val="28"/>
        </w:rPr>
        <w:t xml:space="preserve"> </w:t>
      </w:r>
      <w:r w:rsidR="00F76423">
        <w:rPr>
          <w:rFonts w:ascii="Times New Roman" w:hAnsi="Times New Roman" w:cs="Times New Roman"/>
          <w:sz w:val="28"/>
          <w:szCs w:val="28"/>
        </w:rPr>
        <w:t>109,6</w:t>
      </w:r>
      <w:r w:rsidR="00D77036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381B4C">
        <w:rPr>
          <w:rFonts w:ascii="Times New Roman" w:hAnsi="Times New Roman" w:cs="Times New Roman"/>
          <w:sz w:val="28"/>
          <w:szCs w:val="28"/>
        </w:rPr>
        <w:t>ов</w:t>
      </w:r>
      <w:r w:rsidR="00D77036">
        <w:rPr>
          <w:rFonts w:ascii="Times New Roman" w:hAnsi="Times New Roman" w:cs="Times New Roman"/>
          <w:sz w:val="28"/>
          <w:szCs w:val="28"/>
        </w:rPr>
        <w:t>)</w:t>
      </w:r>
      <w:r w:rsidRPr="00D77036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305168" w:rsidRPr="00D77036">
        <w:rPr>
          <w:rFonts w:ascii="Times New Roman" w:hAnsi="Times New Roman" w:cs="Times New Roman"/>
          <w:sz w:val="28"/>
          <w:szCs w:val="28"/>
        </w:rPr>
        <w:t xml:space="preserve"> </w:t>
      </w:r>
      <w:r w:rsidRPr="00D77036">
        <w:rPr>
          <w:rFonts w:ascii="Times New Roman" w:hAnsi="Times New Roman" w:cs="Times New Roman"/>
          <w:sz w:val="28"/>
          <w:szCs w:val="28"/>
        </w:rPr>
        <w:t>соответствует темпам роста фонда заработной платы, предусмотренным</w:t>
      </w:r>
      <w:r w:rsidR="00305168" w:rsidRPr="00D77036">
        <w:rPr>
          <w:rFonts w:ascii="Times New Roman" w:hAnsi="Times New Roman" w:cs="Times New Roman"/>
          <w:sz w:val="28"/>
          <w:szCs w:val="28"/>
        </w:rPr>
        <w:t xml:space="preserve"> </w:t>
      </w:r>
      <w:r w:rsidRPr="00D77036">
        <w:rPr>
          <w:rFonts w:ascii="Times New Roman" w:hAnsi="Times New Roman" w:cs="Times New Roman"/>
          <w:sz w:val="28"/>
          <w:szCs w:val="28"/>
        </w:rPr>
        <w:t xml:space="preserve">прогнозом социально-экономического развития </w:t>
      </w:r>
      <w:r w:rsidR="006031DF" w:rsidRPr="00D77036">
        <w:rPr>
          <w:rFonts w:ascii="Times New Roman" w:hAnsi="Times New Roman" w:cs="Times New Roman"/>
          <w:sz w:val="28"/>
          <w:szCs w:val="28"/>
        </w:rPr>
        <w:t>Почепского района</w:t>
      </w:r>
      <w:r w:rsidR="000B142F">
        <w:rPr>
          <w:rFonts w:ascii="Times New Roman" w:hAnsi="Times New Roman" w:cs="Times New Roman"/>
          <w:sz w:val="28"/>
          <w:szCs w:val="28"/>
        </w:rPr>
        <w:t>, а также</w:t>
      </w:r>
      <w:r w:rsidRPr="00D77036">
        <w:rPr>
          <w:rFonts w:ascii="Times New Roman" w:hAnsi="Times New Roman" w:cs="Times New Roman"/>
          <w:sz w:val="28"/>
          <w:szCs w:val="28"/>
        </w:rPr>
        <w:t xml:space="preserve"> </w:t>
      </w:r>
      <w:r w:rsidR="00F76423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16554C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4D5D16">
        <w:rPr>
          <w:rFonts w:ascii="Times New Roman" w:hAnsi="Times New Roman" w:cs="Times New Roman"/>
          <w:sz w:val="28"/>
          <w:szCs w:val="28"/>
        </w:rPr>
        <w:t>дополнительного норматива отчислений от налога на доходы физических  лиц в бюджет  муниципального  образования «</w:t>
      </w:r>
      <w:proofErr w:type="spellStart"/>
      <w:r w:rsidR="004D5D16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4D5D16">
        <w:rPr>
          <w:rFonts w:ascii="Times New Roman" w:hAnsi="Times New Roman" w:cs="Times New Roman"/>
          <w:sz w:val="28"/>
          <w:szCs w:val="28"/>
        </w:rPr>
        <w:t xml:space="preserve">  район» в размере 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4D5D16">
        <w:rPr>
          <w:rFonts w:ascii="Times New Roman" w:hAnsi="Times New Roman" w:cs="Times New Roman"/>
          <w:sz w:val="28"/>
          <w:szCs w:val="28"/>
        </w:rPr>
        <w:t xml:space="preserve"> год  - 33 процента ,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4D5D16">
        <w:rPr>
          <w:rFonts w:ascii="Times New Roman" w:hAnsi="Times New Roman" w:cs="Times New Roman"/>
          <w:sz w:val="28"/>
          <w:szCs w:val="28"/>
        </w:rPr>
        <w:t xml:space="preserve">  год -  33 процента, на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="004D5D16">
        <w:rPr>
          <w:rFonts w:ascii="Times New Roman" w:hAnsi="Times New Roman" w:cs="Times New Roman"/>
          <w:sz w:val="28"/>
          <w:szCs w:val="28"/>
        </w:rPr>
        <w:t xml:space="preserve"> год – 33 процента.</w:t>
      </w:r>
    </w:p>
    <w:p w:rsidR="00381B4C" w:rsidRDefault="003A0F42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прогнозируется увеличение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году поступлений по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сравнению с ожидаемым поступлением в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году по налогам на товары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(работы, услуги), реализуемые на территории Российской </w:t>
      </w:r>
      <w:r w:rsidR="009C2E11" w:rsidRPr="009C2E11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на </w:t>
      </w:r>
      <w:r w:rsidR="000B142F">
        <w:rPr>
          <w:rFonts w:ascii="Times New Roman" w:hAnsi="Times New Roman" w:cs="Times New Roman"/>
          <w:sz w:val="28"/>
          <w:szCs w:val="28"/>
        </w:rPr>
        <w:t>113,3</w:t>
      </w:r>
      <w:r>
        <w:rPr>
          <w:rFonts w:ascii="Times New Roman" w:hAnsi="Times New Roman" w:cs="Times New Roman"/>
          <w:sz w:val="28"/>
          <w:szCs w:val="28"/>
        </w:rPr>
        <w:t xml:space="preserve"> процентов,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году - на </w:t>
      </w:r>
      <w:r w:rsidR="006D4B84">
        <w:rPr>
          <w:rFonts w:ascii="Times New Roman" w:hAnsi="Times New Roman" w:cs="Times New Roman"/>
          <w:sz w:val="28"/>
          <w:szCs w:val="28"/>
        </w:rPr>
        <w:t>105,2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6D4B8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году - на </w:t>
      </w:r>
      <w:r w:rsidR="006D4B84">
        <w:rPr>
          <w:rFonts w:ascii="Times New Roman" w:hAnsi="Times New Roman" w:cs="Times New Roman"/>
          <w:sz w:val="28"/>
          <w:szCs w:val="28"/>
        </w:rPr>
        <w:t>106,1</w:t>
      </w:r>
      <w:r>
        <w:rPr>
          <w:rFonts w:ascii="Times New Roman" w:hAnsi="Times New Roman" w:cs="Times New Roman"/>
          <w:sz w:val="28"/>
          <w:szCs w:val="28"/>
        </w:rPr>
        <w:t xml:space="preserve"> процент.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Рост поступлений указанных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доходов связан </w:t>
      </w:r>
      <w:r w:rsidR="00425E91">
        <w:rPr>
          <w:rFonts w:ascii="Times New Roman" w:hAnsi="Times New Roman" w:cs="Times New Roman"/>
          <w:sz w:val="28"/>
          <w:szCs w:val="28"/>
        </w:rPr>
        <w:t xml:space="preserve">с </w:t>
      </w:r>
      <w:r w:rsidRPr="009C2E11">
        <w:rPr>
          <w:rFonts w:ascii="Times New Roman" w:hAnsi="Times New Roman" w:cs="Times New Roman"/>
          <w:sz w:val="28"/>
          <w:szCs w:val="28"/>
        </w:rPr>
        <w:t xml:space="preserve">ростом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 норматива зачисления в </w:t>
      </w:r>
      <w:r w:rsidR="003A0F42">
        <w:rPr>
          <w:rFonts w:ascii="Times New Roman" w:hAnsi="Times New Roman" w:cs="Times New Roman"/>
          <w:sz w:val="28"/>
          <w:szCs w:val="28"/>
        </w:rPr>
        <w:t xml:space="preserve">районный бюджет </w:t>
      </w:r>
      <w:r w:rsidRPr="009C2E11">
        <w:rPr>
          <w:rFonts w:ascii="Times New Roman" w:hAnsi="Times New Roman" w:cs="Times New Roman"/>
          <w:sz w:val="28"/>
          <w:szCs w:val="28"/>
        </w:rPr>
        <w:t xml:space="preserve">акцизов на нефтепродукты с </w:t>
      </w:r>
      <w:r w:rsidR="003A0F42">
        <w:rPr>
          <w:rFonts w:ascii="Times New Roman" w:hAnsi="Times New Roman" w:cs="Times New Roman"/>
          <w:sz w:val="28"/>
          <w:szCs w:val="28"/>
        </w:rPr>
        <w:t>0,</w:t>
      </w:r>
      <w:r w:rsidR="00425E91">
        <w:rPr>
          <w:rFonts w:ascii="Times New Roman" w:hAnsi="Times New Roman" w:cs="Times New Roman"/>
          <w:sz w:val="28"/>
          <w:szCs w:val="28"/>
        </w:rPr>
        <w:t>1388</w:t>
      </w:r>
      <w:r w:rsidR="003A0F42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до </w:t>
      </w:r>
      <w:r w:rsidR="003A0F42">
        <w:rPr>
          <w:rFonts w:ascii="Times New Roman" w:hAnsi="Times New Roman" w:cs="Times New Roman"/>
          <w:sz w:val="28"/>
          <w:szCs w:val="28"/>
        </w:rPr>
        <w:t>0,</w:t>
      </w:r>
      <w:r w:rsidR="00425E91">
        <w:rPr>
          <w:rFonts w:ascii="Times New Roman" w:hAnsi="Times New Roman" w:cs="Times New Roman"/>
          <w:sz w:val="28"/>
          <w:szCs w:val="28"/>
        </w:rPr>
        <w:t>2454</w:t>
      </w:r>
      <w:r w:rsidR="003A0F42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F0D9B">
        <w:rPr>
          <w:rFonts w:ascii="Times New Roman" w:hAnsi="Times New Roman" w:cs="Times New Roman"/>
          <w:sz w:val="28"/>
          <w:szCs w:val="28"/>
        </w:rPr>
        <w:t>изменением</w:t>
      </w:r>
      <w:r w:rsidR="00E060D4">
        <w:rPr>
          <w:rFonts w:ascii="Times New Roman" w:hAnsi="Times New Roman" w:cs="Times New Roman"/>
          <w:sz w:val="28"/>
          <w:szCs w:val="28"/>
        </w:rPr>
        <w:t xml:space="preserve"> законодательства Брянской области</w:t>
      </w:r>
      <w:r w:rsidR="00425E91">
        <w:rPr>
          <w:rFonts w:ascii="Times New Roman" w:hAnsi="Times New Roman" w:cs="Times New Roman"/>
          <w:sz w:val="28"/>
          <w:szCs w:val="28"/>
        </w:rPr>
        <w:t xml:space="preserve">, а </w:t>
      </w:r>
      <w:r w:rsidR="00F70F78">
        <w:rPr>
          <w:rFonts w:ascii="Times New Roman" w:hAnsi="Times New Roman" w:cs="Times New Roman"/>
          <w:sz w:val="28"/>
          <w:szCs w:val="28"/>
        </w:rPr>
        <w:t>т</w:t>
      </w:r>
      <w:r w:rsidR="00425E91">
        <w:rPr>
          <w:rFonts w:ascii="Times New Roman" w:hAnsi="Times New Roman" w:cs="Times New Roman"/>
          <w:sz w:val="28"/>
          <w:szCs w:val="28"/>
        </w:rPr>
        <w:t xml:space="preserve">акже в связи с увеличением протяженности дорог Почепского района со 140,5 </w:t>
      </w:r>
      <w:proofErr w:type="spellStart"/>
      <w:r w:rsidR="00425E91">
        <w:rPr>
          <w:rFonts w:ascii="Times New Roman" w:hAnsi="Times New Roman" w:cs="Times New Roman"/>
          <w:sz w:val="28"/>
          <w:szCs w:val="28"/>
        </w:rPr>
        <w:t>киллометро</w:t>
      </w:r>
      <w:r w:rsidR="00F70F7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425E91">
        <w:rPr>
          <w:rFonts w:ascii="Times New Roman" w:hAnsi="Times New Roman" w:cs="Times New Roman"/>
          <w:sz w:val="28"/>
          <w:szCs w:val="28"/>
        </w:rPr>
        <w:t xml:space="preserve"> до 252 </w:t>
      </w:r>
      <w:proofErr w:type="spellStart"/>
      <w:r w:rsidR="00425E91">
        <w:rPr>
          <w:rFonts w:ascii="Times New Roman" w:hAnsi="Times New Roman" w:cs="Times New Roman"/>
          <w:sz w:val="28"/>
          <w:szCs w:val="28"/>
        </w:rPr>
        <w:t>киллометров</w:t>
      </w:r>
      <w:proofErr w:type="spellEnd"/>
      <w:r w:rsidR="00425E91">
        <w:rPr>
          <w:rFonts w:ascii="Times New Roman" w:hAnsi="Times New Roman" w:cs="Times New Roman"/>
          <w:sz w:val="28"/>
          <w:szCs w:val="28"/>
        </w:rPr>
        <w:t>.</w:t>
      </w:r>
    </w:p>
    <w:p w:rsidR="00EA675E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 запланировано поступление налогов на совокупный доход в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объёме </w:t>
      </w:r>
      <w:r w:rsidR="00D92DB1">
        <w:rPr>
          <w:rFonts w:ascii="Times New Roman" w:hAnsi="Times New Roman" w:cs="Times New Roman"/>
          <w:sz w:val="28"/>
          <w:szCs w:val="28"/>
        </w:rPr>
        <w:t>15 113,0</w:t>
      </w:r>
      <w:r w:rsidRPr="009C2E1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D92DB1">
        <w:rPr>
          <w:rFonts w:ascii="Times New Roman" w:hAnsi="Times New Roman" w:cs="Times New Roman"/>
          <w:sz w:val="28"/>
          <w:szCs w:val="28"/>
        </w:rPr>
        <w:t>снижение</w:t>
      </w:r>
      <w:r w:rsidRPr="009C2E11">
        <w:rPr>
          <w:rFonts w:ascii="Times New Roman" w:hAnsi="Times New Roman" w:cs="Times New Roman"/>
          <w:sz w:val="28"/>
          <w:szCs w:val="28"/>
        </w:rPr>
        <w:t xml:space="preserve"> к ожидаемым поступлениям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года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D92DB1">
        <w:rPr>
          <w:rFonts w:ascii="Times New Roman" w:hAnsi="Times New Roman" w:cs="Times New Roman"/>
          <w:sz w:val="28"/>
          <w:szCs w:val="28"/>
        </w:rPr>
        <w:t>96,8</w:t>
      </w:r>
      <w:r w:rsidR="00942942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D92DB1">
        <w:rPr>
          <w:rFonts w:ascii="Times New Roman" w:hAnsi="Times New Roman" w:cs="Times New Roman"/>
          <w:sz w:val="28"/>
          <w:szCs w:val="28"/>
        </w:rPr>
        <w:t>ов</w:t>
      </w:r>
      <w:r w:rsidR="00942942">
        <w:rPr>
          <w:rFonts w:ascii="Times New Roman" w:hAnsi="Times New Roman" w:cs="Times New Roman"/>
          <w:sz w:val="28"/>
          <w:szCs w:val="28"/>
        </w:rPr>
        <w:t>,</w:t>
      </w:r>
      <w:r w:rsidRPr="009C2E11">
        <w:rPr>
          <w:rFonts w:ascii="Times New Roman" w:hAnsi="Times New Roman" w:cs="Times New Roman"/>
          <w:sz w:val="28"/>
          <w:szCs w:val="28"/>
        </w:rPr>
        <w:t xml:space="preserve">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42942">
        <w:rPr>
          <w:rFonts w:ascii="Times New Roman" w:hAnsi="Times New Roman" w:cs="Times New Roman"/>
          <w:sz w:val="28"/>
          <w:szCs w:val="28"/>
        </w:rPr>
        <w:t>–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D92DB1">
        <w:rPr>
          <w:rFonts w:ascii="Times New Roman" w:hAnsi="Times New Roman" w:cs="Times New Roman"/>
          <w:sz w:val="28"/>
          <w:szCs w:val="28"/>
        </w:rPr>
        <w:t>5 559,0</w:t>
      </w:r>
      <w:r w:rsidRPr="009C2E1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D92DB1">
        <w:rPr>
          <w:rFonts w:ascii="Times New Roman" w:hAnsi="Times New Roman" w:cs="Times New Roman"/>
          <w:sz w:val="28"/>
          <w:szCs w:val="28"/>
        </w:rPr>
        <w:t>36,8</w:t>
      </w:r>
      <w:r w:rsidR="00942942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Pr="009C2E11">
        <w:rPr>
          <w:rFonts w:ascii="Times New Roman" w:hAnsi="Times New Roman" w:cs="Times New Roman"/>
          <w:sz w:val="28"/>
          <w:szCs w:val="28"/>
        </w:rPr>
        <w:t xml:space="preserve"> прогноза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года), в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42942">
        <w:rPr>
          <w:rFonts w:ascii="Times New Roman" w:hAnsi="Times New Roman" w:cs="Times New Roman"/>
          <w:sz w:val="28"/>
          <w:szCs w:val="28"/>
        </w:rPr>
        <w:t>–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D92DB1">
        <w:rPr>
          <w:rFonts w:ascii="Times New Roman" w:hAnsi="Times New Roman" w:cs="Times New Roman"/>
          <w:sz w:val="28"/>
          <w:szCs w:val="28"/>
        </w:rPr>
        <w:t>2 345,0</w:t>
      </w:r>
      <w:r w:rsidRPr="009C2E1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D92DB1">
        <w:rPr>
          <w:rFonts w:ascii="Times New Roman" w:hAnsi="Times New Roman" w:cs="Times New Roman"/>
          <w:sz w:val="28"/>
          <w:szCs w:val="28"/>
        </w:rPr>
        <w:t>42,8</w:t>
      </w:r>
      <w:r w:rsidR="00942942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прогноза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A5535B">
        <w:rPr>
          <w:rFonts w:ascii="Times New Roman" w:hAnsi="Times New Roman" w:cs="Times New Roman"/>
          <w:sz w:val="28"/>
          <w:szCs w:val="28"/>
        </w:rPr>
        <w:t xml:space="preserve"> года).</w:t>
      </w:r>
      <w:r w:rsidR="00EA6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EA675E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9C2E11">
        <w:rPr>
          <w:rFonts w:ascii="Times New Roman" w:hAnsi="Times New Roman" w:cs="Times New Roman"/>
          <w:sz w:val="28"/>
          <w:szCs w:val="28"/>
        </w:rPr>
        <w:t>поступлений данн</w:t>
      </w:r>
      <w:r w:rsidR="00A5535B">
        <w:rPr>
          <w:rFonts w:ascii="Times New Roman" w:hAnsi="Times New Roman" w:cs="Times New Roman"/>
          <w:sz w:val="28"/>
          <w:szCs w:val="28"/>
        </w:rPr>
        <w:t xml:space="preserve">ой группы </w:t>
      </w:r>
      <w:r w:rsidRPr="009C2E11">
        <w:rPr>
          <w:rFonts w:ascii="Times New Roman" w:hAnsi="Times New Roman" w:cs="Times New Roman"/>
          <w:sz w:val="28"/>
          <w:szCs w:val="28"/>
        </w:rPr>
        <w:t>доходов обусловлен</w:t>
      </w:r>
      <w:r w:rsidR="00EA675E">
        <w:rPr>
          <w:rFonts w:ascii="Times New Roman" w:hAnsi="Times New Roman" w:cs="Times New Roman"/>
          <w:sz w:val="28"/>
          <w:szCs w:val="28"/>
        </w:rPr>
        <w:t>о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A5535B">
        <w:rPr>
          <w:rFonts w:ascii="Times New Roman" w:hAnsi="Times New Roman" w:cs="Times New Roman"/>
          <w:sz w:val="28"/>
          <w:szCs w:val="28"/>
        </w:rPr>
        <w:t xml:space="preserve">уменьшением единого налога на вмененный доход для отдельных видов деятельности в связи с увеличением в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="00A5535B">
        <w:rPr>
          <w:rFonts w:ascii="Times New Roman" w:hAnsi="Times New Roman" w:cs="Times New Roman"/>
          <w:sz w:val="28"/>
          <w:szCs w:val="28"/>
        </w:rPr>
        <w:t xml:space="preserve"> году размера страховых </w:t>
      </w:r>
      <w:proofErr w:type="spellStart"/>
      <w:r w:rsidR="00A5535B">
        <w:rPr>
          <w:rFonts w:ascii="Times New Roman" w:hAnsi="Times New Roman" w:cs="Times New Roman"/>
          <w:sz w:val="28"/>
          <w:szCs w:val="28"/>
        </w:rPr>
        <w:t>взосов</w:t>
      </w:r>
      <w:proofErr w:type="spellEnd"/>
      <w:r w:rsidR="00A5535B">
        <w:rPr>
          <w:rFonts w:ascii="Times New Roman" w:hAnsi="Times New Roman" w:cs="Times New Roman"/>
          <w:sz w:val="28"/>
          <w:szCs w:val="28"/>
        </w:rPr>
        <w:t>, уплачиваемых индивидуальными предпринимателями в виде фиксированного платежа, с последующим уменьшением исчисленной суммы налога.</w:t>
      </w:r>
    </w:p>
    <w:p w:rsidR="00305168" w:rsidRDefault="00E265CA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запланировано поступление по налогам, сборам и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регулярным платежам за пользование природными ресурсами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объёме </w:t>
      </w:r>
      <w:r w:rsidR="00AA3E20">
        <w:rPr>
          <w:rFonts w:ascii="Times New Roman" w:hAnsi="Times New Roman" w:cs="Times New Roman"/>
          <w:sz w:val="28"/>
          <w:szCs w:val="28"/>
        </w:rPr>
        <w:t>1 601,0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тыс. рублей (или </w:t>
      </w:r>
      <w:r w:rsidR="005A781B">
        <w:rPr>
          <w:rFonts w:ascii="Times New Roman" w:hAnsi="Times New Roman" w:cs="Times New Roman"/>
          <w:sz w:val="28"/>
          <w:szCs w:val="28"/>
        </w:rPr>
        <w:t>97,0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ожидаемого поступления в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году), в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5A781B">
        <w:rPr>
          <w:rFonts w:ascii="Times New Roman" w:hAnsi="Times New Roman" w:cs="Times New Roman"/>
          <w:sz w:val="28"/>
          <w:szCs w:val="28"/>
        </w:rPr>
        <w:t>1 601,0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тыс. рублей (или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A781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 процента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прогноза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года), в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C74AD">
        <w:rPr>
          <w:rFonts w:ascii="Times New Roman" w:hAnsi="Times New Roman" w:cs="Times New Roman"/>
          <w:sz w:val="28"/>
          <w:szCs w:val="28"/>
        </w:rPr>
        <w:t>–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5A781B">
        <w:rPr>
          <w:rFonts w:ascii="Times New Roman" w:hAnsi="Times New Roman" w:cs="Times New Roman"/>
          <w:sz w:val="28"/>
          <w:szCs w:val="28"/>
        </w:rPr>
        <w:t>1 601,0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тыс. рублей (или </w:t>
      </w:r>
      <w:r w:rsidR="00AC74AD">
        <w:rPr>
          <w:rFonts w:ascii="Times New Roman" w:hAnsi="Times New Roman" w:cs="Times New Roman"/>
          <w:sz w:val="28"/>
          <w:szCs w:val="28"/>
        </w:rPr>
        <w:t>10</w:t>
      </w:r>
      <w:r w:rsidR="005A781B">
        <w:rPr>
          <w:rFonts w:ascii="Times New Roman" w:hAnsi="Times New Roman" w:cs="Times New Roman"/>
          <w:sz w:val="28"/>
          <w:szCs w:val="28"/>
        </w:rPr>
        <w:t>0</w:t>
      </w:r>
      <w:r w:rsidR="00AC74AD">
        <w:rPr>
          <w:rFonts w:ascii="Times New Roman" w:hAnsi="Times New Roman" w:cs="Times New Roman"/>
          <w:sz w:val="28"/>
          <w:szCs w:val="28"/>
        </w:rPr>
        <w:t>,0 процента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прогноза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года). При этом </w:t>
      </w:r>
      <w:r w:rsidR="00381B4C">
        <w:rPr>
          <w:rFonts w:ascii="Times New Roman" w:hAnsi="Times New Roman" w:cs="Times New Roman"/>
          <w:sz w:val="28"/>
          <w:szCs w:val="28"/>
        </w:rPr>
        <w:t xml:space="preserve">уточненные </w:t>
      </w:r>
      <w:r w:rsidR="009C2E11" w:rsidRPr="009C2E11">
        <w:rPr>
          <w:rFonts w:ascii="Times New Roman" w:hAnsi="Times New Roman" w:cs="Times New Roman"/>
          <w:sz w:val="28"/>
          <w:szCs w:val="28"/>
        </w:rPr>
        <w:t>плановые назначения по налогам, сборам и регулярным платежам за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пользование природными ресурсами утверждены в объёме </w:t>
      </w:r>
      <w:r w:rsidR="005A781B">
        <w:rPr>
          <w:rFonts w:ascii="Times New Roman" w:hAnsi="Times New Roman" w:cs="Times New Roman"/>
          <w:sz w:val="28"/>
          <w:szCs w:val="28"/>
        </w:rPr>
        <w:t>1 536,0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тыс. рублей, ожидаемое исполнение бюджета за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 </w:t>
      </w:r>
      <w:r w:rsidR="004E75CC">
        <w:rPr>
          <w:rFonts w:ascii="Times New Roman" w:hAnsi="Times New Roman" w:cs="Times New Roman"/>
          <w:sz w:val="28"/>
          <w:szCs w:val="28"/>
        </w:rPr>
        <w:t>–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5A781B">
        <w:rPr>
          <w:rFonts w:ascii="Times New Roman" w:hAnsi="Times New Roman" w:cs="Times New Roman"/>
          <w:sz w:val="28"/>
          <w:szCs w:val="28"/>
        </w:rPr>
        <w:t>107,4</w:t>
      </w:r>
      <w:r w:rsidR="004E75CC"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="009C2E11" w:rsidRPr="009C2E11">
        <w:rPr>
          <w:rFonts w:ascii="Times New Roman" w:hAnsi="Times New Roman" w:cs="Times New Roman"/>
          <w:sz w:val="28"/>
          <w:szCs w:val="28"/>
        </w:rPr>
        <w:t>(</w:t>
      </w:r>
      <w:r w:rsidR="005A781B">
        <w:rPr>
          <w:rFonts w:ascii="Times New Roman" w:hAnsi="Times New Roman" w:cs="Times New Roman"/>
          <w:sz w:val="28"/>
          <w:szCs w:val="28"/>
        </w:rPr>
        <w:t>1 650,0</w:t>
      </w:r>
      <w:r w:rsidR="004E75CC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тыс. рублей). 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В пояснительной записке к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законопроекту отмечено, что расчёт плановых назначений основан на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4E75CC">
        <w:rPr>
          <w:rFonts w:ascii="Times New Roman" w:hAnsi="Times New Roman" w:cs="Times New Roman"/>
          <w:sz w:val="28"/>
          <w:szCs w:val="28"/>
        </w:rPr>
        <w:t>данных главного администратора доходов.</w:t>
      </w:r>
    </w:p>
    <w:p w:rsidR="00305168" w:rsidRPr="0096305D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5D">
        <w:rPr>
          <w:rFonts w:ascii="Times New Roman" w:hAnsi="Times New Roman" w:cs="Times New Roman"/>
          <w:sz w:val="28"/>
          <w:szCs w:val="28"/>
        </w:rPr>
        <w:t xml:space="preserve">Анализ прогнозируемых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96305D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96305D"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="00305168" w:rsidRPr="0096305D">
        <w:rPr>
          <w:rFonts w:ascii="Times New Roman" w:hAnsi="Times New Roman" w:cs="Times New Roman"/>
          <w:sz w:val="28"/>
          <w:szCs w:val="28"/>
        </w:rPr>
        <w:t xml:space="preserve"> </w:t>
      </w:r>
      <w:r w:rsidRPr="0096305D">
        <w:rPr>
          <w:rFonts w:ascii="Times New Roman" w:hAnsi="Times New Roman" w:cs="Times New Roman"/>
          <w:sz w:val="28"/>
          <w:szCs w:val="28"/>
        </w:rPr>
        <w:t>годов отдельных видов доходов, с учётом утверждённых</w:t>
      </w:r>
      <w:r w:rsidR="00305168" w:rsidRPr="0096305D">
        <w:rPr>
          <w:rFonts w:ascii="Times New Roman" w:hAnsi="Times New Roman" w:cs="Times New Roman"/>
          <w:sz w:val="28"/>
          <w:szCs w:val="28"/>
        </w:rPr>
        <w:t xml:space="preserve"> </w:t>
      </w:r>
      <w:r w:rsidRPr="0096305D">
        <w:rPr>
          <w:rFonts w:ascii="Times New Roman" w:hAnsi="Times New Roman" w:cs="Times New Roman"/>
          <w:sz w:val="28"/>
          <w:szCs w:val="28"/>
        </w:rPr>
        <w:t>главными</w:t>
      </w:r>
      <w:r w:rsidR="00305168" w:rsidRPr="0096305D">
        <w:rPr>
          <w:rFonts w:ascii="Times New Roman" w:hAnsi="Times New Roman" w:cs="Times New Roman"/>
          <w:sz w:val="28"/>
          <w:szCs w:val="28"/>
        </w:rPr>
        <w:t xml:space="preserve"> а</w:t>
      </w:r>
      <w:r w:rsidRPr="0096305D">
        <w:rPr>
          <w:rFonts w:ascii="Times New Roman" w:hAnsi="Times New Roman" w:cs="Times New Roman"/>
          <w:sz w:val="28"/>
          <w:szCs w:val="28"/>
        </w:rPr>
        <w:t>дминистраторами доходов методик прогнозирования</w:t>
      </w:r>
      <w:r w:rsidR="00305168" w:rsidRPr="0096305D">
        <w:rPr>
          <w:rFonts w:ascii="Times New Roman" w:hAnsi="Times New Roman" w:cs="Times New Roman"/>
          <w:sz w:val="28"/>
          <w:szCs w:val="28"/>
        </w:rPr>
        <w:t xml:space="preserve"> </w:t>
      </w:r>
      <w:r w:rsidRPr="0096305D">
        <w:rPr>
          <w:rFonts w:ascii="Times New Roman" w:hAnsi="Times New Roman" w:cs="Times New Roman"/>
          <w:sz w:val="28"/>
          <w:szCs w:val="28"/>
        </w:rPr>
        <w:t>отдельных видов доходов, показал следующее.</w:t>
      </w:r>
      <w:r w:rsidR="00305168" w:rsidRPr="00963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E11" w:rsidRPr="0096305D" w:rsidRDefault="00AD3A4F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Приказом финансового управления администрации </w:t>
      </w:r>
      <w:proofErr w:type="spellStart"/>
      <w:r w:rsidRPr="0096305D">
        <w:rPr>
          <w:rFonts w:ascii="Times New Roman" w:hAnsi="Times New Roman" w:cs="Times New Roman"/>
          <w:bCs/>
          <w:iCs/>
          <w:sz w:val="28"/>
          <w:szCs w:val="28"/>
        </w:rPr>
        <w:t>Почепкого</w:t>
      </w:r>
      <w:proofErr w:type="spellEnd"/>
      <w:r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района от 02.09.2016 №19</w:t>
      </w:r>
      <w:r w:rsidR="009C2E11"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утверждена</w:t>
      </w:r>
      <w:r w:rsidR="00305168"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C2E11" w:rsidRPr="0096305D">
        <w:rPr>
          <w:rFonts w:ascii="Times New Roman" w:hAnsi="Times New Roman" w:cs="Times New Roman"/>
          <w:bCs/>
          <w:iCs/>
          <w:sz w:val="28"/>
          <w:szCs w:val="28"/>
        </w:rPr>
        <w:t>Методика прогнозирования доходов</w:t>
      </w:r>
      <w:r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бюджета Почепского муниципального района и Почепского городского поселения по основным видам налоговых и неналоговых доходов</w:t>
      </w:r>
      <w:r w:rsidR="009C2E11"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на очередной финансовый год </w:t>
      </w:r>
      <w:r w:rsidR="00463892"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 w:rsidR="009C2E11" w:rsidRPr="0096305D">
        <w:rPr>
          <w:rFonts w:ascii="Times New Roman" w:hAnsi="Times New Roman" w:cs="Times New Roman"/>
          <w:bCs/>
          <w:iCs/>
          <w:sz w:val="28"/>
          <w:szCs w:val="28"/>
        </w:rPr>
        <w:t>плановый</w:t>
      </w:r>
      <w:r w:rsidR="00305168"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C2E11" w:rsidRPr="0096305D">
        <w:rPr>
          <w:rFonts w:ascii="Times New Roman" w:hAnsi="Times New Roman" w:cs="Times New Roman"/>
          <w:bCs/>
          <w:iCs/>
          <w:sz w:val="28"/>
          <w:szCs w:val="28"/>
        </w:rPr>
        <w:t>период</w:t>
      </w:r>
      <w:r w:rsidR="00463892"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(далее – Методика прогнозирования доходов)</w:t>
      </w:r>
      <w:r w:rsidR="009C2E11" w:rsidRPr="0096305D">
        <w:rPr>
          <w:rFonts w:ascii="Times New Roman" w:hAnsi="Times New Roman" w:cs="Times New Roman"/>
          <w:bCs/>
          <w:iCs/>
          <w:sz w:val="28"/>
          <w:szCs w:val="28"/>
        </w:rPr>
        <w:t>, включающая в себя:</w:t>
      </w:r>
    </w:p>
    <w:p w:rsidR="00463892" w:rsidRPr="0096305D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1) Расчёт прогноза </w:t>
      </w:r>
      <w:r w:rsidR="00463892" w:rsidRPr="0096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доходов, получаемых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</w:t>
      </w:r>
      <w:r w:rsidR="00463892" w:rsidRPr="009630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автономных учреждений, а также имущества государственных и муниципальных унитарных предприятий, в том числе казенных).</w:t>
      </w:r>
    </w:p>
    <w:p w:rsidR="009C2E11" w:rsidRPr="0096305D" w:rsidRDefault="009C2E11" w:rsidP="0046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Прогноз </w:t>
      </w:r>
      <w:r w:rsidR="00463892"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вышеуказанных </w:t>
      </w:r>
      <w:r w:rsidRPr="0096305D">
        <w:rPr>
          <w:rFonts w:ascii="Times New Roman" w:hAnsi="Times New Roman" w:cs="Times New Roman"/>
          <w:bCs/>
          <w:iCs/>
          <w:sz w:val="28"/>
          <w:szCs w:val="28"/>
        </w:rPr>
        <w:t>доходов, рассчитывается исходя из:</w:t>
      </w:r>
    </w:p>
    <w:p w:rsidR="00463892" w:rsidRPr="0096305D" w:rsidRDefault="00463892" w:rsidP="0046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305D">
        <w:rPr>
          <w:rFonts w:ascii="Times New Roman" w:hAnsi="Times New Roman" w:cs="Times New Roman"/>
          <w:bCs/>
          <w:iCs/>
          <w:sz w:val="28"/>
          <w:szCs w:val="28"/>
        </w:rPr>
        <w:t>- прогнозного начисления</w:t>
      </w:r>
      <w:r w:rsidR="009C2E11"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6305D">
        <w:rPr>
          <w:rFonts w:ascii="Times New Roman" w:hAnsi="Times New Roman" w:cs="Times New Roman"/>
          <w:bCs/>
          <w:iCs/>
          <w:sz w:val="28"/>
          <w:szCs w:val="28"/>
        </w:rPr>
        <w:t>платежей без учета норматива распределения между уровнями бюджетной системы;</w:t>
      </w:r>
    </w:p>
    <w:p w:rsidR="00463892" w:rsidRPr="0096305D" w:rsidRDefault="00463892" w:rsidP="0046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305D">
        <w:rPr>
          <w:rFonts w:ascii="Times New Roman" w:hAnsi="Times New Roman" w:cs="Times New Roman"/>
          <w:bCs/>
          <w:iCs/>
          <w:sz w:val="28"/>
          <w:szCs w:val="28"/>
        </w:rPr>
        <w:t>- расчетной собираемости;</w:t>
      </w:r>
    </w:p>
    <w:p w:rsidR="00463892" w:rsidRPr="0096305D" w:rsidRDefault="00463892" w:rsidP="0046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305D">
        <w:rPr>
          <w:rFonts w:ascii="Times New Roman" w:hAnsi="Times New Roman" w:cs="Times New Roman"/>
          <w:bCs/>
          <w:iCs/>
          <w:sz w:val="28"/>
          <w:szCs w:val="28"/>
        </w:rPr>
        <w:t>- прогнозируемой задолженности на начало отчетного периода;</w:t>
      </w:r>
    </w:p>
    <w:p w:rsidR="00463892" w:rsidRPr="0096305D" w:rsidRDefault="00463892" w:rsidP="0046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305D">
        <w:rPr>
          <w:rFonts w:ascii="Times New Roman" w:hAnsi="Times New Roman" w:cs="Times New Roman"/>
          <w:bCs/>
          <w:iCs/>
          <w:sz w:val="28"/>
          <w:szCs w:val="28"/>
        </w:rPr>
        <w:t>- коэффициента погашения задолженности в прогнозируемом периоде;</w:t>
      </w:r>
    </w:p>
    <w:p w:rsidR="00463892" w:rsidRPr="0096305D" w:rsidRDefault="00463892" w:rsidP="0046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305D">
        <w:rPr>
          <w:rFonts w:ascii="Times New Roman" w:hAnsi="Times New Roman" w:cs="Times New Roman"/>
          <w:bCs/>
          <w:iCs/>
          <w:sz w:val="28"/>
          <w:szCs w:val="28"/>
        </w:rPr>
        <w:t>- норматива распределения для зачисления в доход бюджета района.</w:t>
      </w:r>
    </w:p>
    <w:tbl>
      <w:tblPr>
        <w:tblW w:w="90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4"/>
        <w:gridCol w:w="20"/>
      </w:tblGrid>
      <w:tr w:rsidR="00242693" w:rsidRPr="0096305D" w:rsidTr="00242693">
        <w:tc>
          <w:tcPr>
            <w:tcW w:w="9074" w:type="dxa"/>
            <w:shd w:val="clear" w:color="auto" w:fill="FFFFFF"/>
            <w:hideMark/>
          </w:tcPr>
          <w:p w:rsidR="00242693" w:rsidRPr="0096305D" w:rsidRDefault="00242693" w:rsidP="00F32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3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 w:rsidRPr="009630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(КБК 1 11 05010 00 0000 120) в соответствии с проектом бюджета запланированы в </w:t>
            </w:r>
            <w:r w:rsidR="002D158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2021</w:t>
            </w:r>
            <w:r w:rsidRPr="009630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году в объёме </w:t>
            </w:r>
            <w:r w:rsidR="00F32C0D" w:rsidRPr="009630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6 076,0</w:t>
            </w:r>
            <w:r w:rsidRPr="009630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тыс. рублей, в </w:t>
            </w:r>
            <w:r w:rsidR="002D158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2021</w:t>
            </w:r>
            <w:r w:rsidRPr="009630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году в объёме </w:t>
            </w:r>
            <w:r w:rsidR="00F32C0D" w:rsidRPr="009630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6 076,0</w:t>
            </w:r>
            <w:r w:rsidRPr="009630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тыс. рублей, в </w:t>
            </w:r>
            <w:r w:rsidR="002D158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2021</w:t>
            </w:r>
            <w:r w:rsidRPr="009630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году в объёме </w:t>
            </w:r>
            <w:r w:rsidR="00F32C0D" w:rsidRPr="009630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6 076,0</w:t>
            </w:r>
            <w:r w:rsidRPr="009630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тыс. рублей.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242693" w:rsidRPr="0096305D" w:rsidRDefault="00242693" w:rsidP="00C4060B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242693" w:rsidRPr="0096305D" w:rsidRDefault="00242693" w:rsidP="00242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Указанные доходы в </w:t>
      </w:r>
      <w:r w:rsidR="002D1584">
        <w:rPr>
          <w:rFonts w:ascii="Times New Roman" w:hAnsi="Times New Roman" w:cs="Times New Roman"/>
          <w:bCs/>
          <w:iCs/>
          <w:sz w:val="28"/>
          <w:szCs w:val="28"/>
        </w:rPr>
        <w:t>2021</w:t>
      </w:r>
      <w:r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году запланированы на </w:t>
      </w:r>
      <w:r w:rsidR="00B044AD" w:rsidRPr="0096305D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,0 процентов </w:t>
      </w:r>
      <w:r w:rsidR="00095495"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больше </w:t>
      </w:r>
      <w:r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объёма плановых показателей, предусмотренных на </w:t>
      </w:r>
      <w:r w:rsidR="00567F68">
        <w:rPr>
          <w:rFonts w:ascii="Times New Roman" w:hAnsi="Times New Roman" w:cs="Times New Roman"/>
          <w:bCs/>
          <w:iCs/>
          <w:sz w:val="28"/>
          <w:szCs w:val="28"/>
        </w:rPr>
        <w:t>2020</w:t>
      </w:r>
      <w:r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год (</w:t>
      </w:r>
      <w:r w:rsidR="00B044AD" w:rsidRPr="0096305D">
        <w:rPr>
          <w:rFonts w:ascii="Times New Roman" w:hAnsi="Times New Roman" w:cs="Times New Roman"/>
          <w:bCs/>
          <w:iCs/>
          <w:sz w:val="28"/>
          <w:szCs w:val="28"/>
        </w:rPr>
        <w:t>5 732,0</w:t>
      </w:r>
      <w:r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рублей).</w:t>
      </w:r>
    </w:p>
    <w:p w:rsidR="0096742B" w:rsidRPr="0096305D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630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результате анализа прогноза по указанному </w:t>
      </w:r>
      <w:r w:rsidR="001C0F91" w:rsidRPr="009630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виду </w:t>
      </w:r>
      <w:r w:rsidRPr="0096305D">
        <w:rPr>
          <w:rFonts w:ascii="Times New Roman" w:hAnsi="Times New Roman" w:cs="Times New Roman"/>
          <w:bCs/>
          <w:i/>
          <w:iCs/>
          <w:sz w:val="28"/>
          <w:szCs w:val="28"/>
        </w:rPr>
        <w:t>доход</w:t>
      </w:r>
      <w:r w:rsidR="001C0F91" w:rsidRPr="0096305D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305168" w:rsidRPr="009630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630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установлено, что </w:t>
      </w:r>
      <w:r w:rsidR="001C0F91" w:rsidRPr="0096305D">
        <w:rPr>
          <w:rFonts w:ascii="Times New Roman" w:hAnsi="Times New Roman" w:cs="Times New Roman"/>
          <w:bCs/>
          <w:i/>
          <w:iCs/>
          <w:sz w:val="28"/>
          <w:szCs w:val="28"/>
        </w:rPr>
        <w:t>плановые</w:t>
      </w:r>
      <w:r w:rsidR="0096742B" w:rsidRPr="009630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поступления, представленные администратором до</w:t>
      </w:r>
      <w:r w:rsidR="00463892" w:rsidRPr="0096305D">
        <w:rPr>
          <w:rFonts w:ascii="Times New Roman" w:hAnsi="Times New Roman" w:cs="Times New Roman"/>
          <w:bCs/>
          <w:i/>
          <w:iCs/>
          <w:sz w:val="28"/>
          <w:szCs w:val="28"/>
        </w:rPr>
        <w:t>ходов (администрацией Почепского района)</w:t>
      </w:r>
      <w:r w:rsidR="0096742B" w:rsidRPr="0096305D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2A0FD3" w:rsidRPr="009630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6742B" w:rsidRPr="0096305D">
        <w:rPr>
          <w:rFonts w:ascii="Times New Roman" w:hAnsi="Times New Roman" w:cs="Times New Roman"/>
          <w:bCs/>
          <w:i/>
          <w:iCs/>
          <w:sz w:val="28"/>
          <w:szCs w:val="28"/>
        </w:rPr>
        <w:t>не содержат арифметических расчетов</w:t>
      </w:r>
      <w:r w:rsidR="001C0F91" w:rsidRPr="0096305D">
        <w:rPr>
          <w:rFonts w:ascii="Times New Roman" w:hAnsi="Times New Roman" w:cs="Times New Roman"/>
          <w:bCs/>
          <w:i/>
          <w:iCs/>
          <w:sz w:val="28"/>
          <w:szCs w:val="28"/>
        </w:rPr>
        <w:t>, что не позволяет оценить обоснованность прогнозного показателя.</w:t>
      </w:r>
    </w:p>
    <w:p w:rsidR="00C00772" w:rsidRPr="0096305D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305D">
        <w:rPr>
          <w:rFonts w:ascii="Times New Roman" w:hAnsi="Times New Roman" w:cs="Times New Roman"/>
          <w:bCs/>
          <w:iCs/>
          <w:sz w:val="28"/>
          <w:szCs w:val="28"/>
        </w:rPr>
        <w:t>2) Расчёт прогноза доходов</w:t>
      </w:r>
      <w:r w:rsidR="00C00772" w:rsidRPr="0096305D">
        <w:rPr>
          <w:iCs/>
        </w:rPr>
        <w:t xml:space="preserve"> </w:t>
      </w:r>
      <w:r w:rsidR="00C00772" w:rsidRPr="0096305D">
        <w:rPr>
          <w:rFonts w:ascii="Times New Roman" w:hAnsi="Times New Roman" w:cs="Times New Roman"/>
          <w:iCs/>
          <w:sz w:val="28"/>
          <w:szCs w:val="28"/>
        </w:rPr>
        <w:t xml:space="preserve">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(КБК </w:t>
      </w:r>
      <w:r w:rsidR="00C00772" w:rsidRPr="0096305D">
        <w:rPr>
          <w:rFonts w:ascii="Times New Roman" w:hAnsi="Times New Roman" w:cs="Times New Roman"/>
          <w:sz w:val="28"/>
          <w:szCs w:val="28"/>
        </w:rPr>
        <w:t>111 05035 05 0000 120</w:t>
      </w:r>
      <w:r w:rsidR="00C00772" w:rsidRPr="0096305D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693179"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в соответствии с проектом бюджета запланированы в </w:t>
      </w:r>
      <w:r w:rsidR="002D1584">
        <w:rPr>
          <w:rFonts w:ascii="Times New Roman" w:hAnsi="Times New Roman" w:cs="Times New Roman"/>
          <w:bCs/>
          <w:iCs/>
          <w:sz w:val="28"/>
          <w:szCs w:val="28"/>
        </w:rPr>
        <w:t>2021</w:t>
      </w:r>
      <w:r w:rsidR="00693179"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году в объёме </w:t>
      </w:r>
      <w:r w:rsidR="00095495" w:rsidRPr="0096305D">
        <w:rPr>
          <w:rFonts w:ascii="Times New Roman" w:hAnsi="Times New Roman" w:cs="Times New Roman"/>
          <w:bCs/>
          <w:iCs/>
          <w:sz w:val="28"/>
          <w:szCs w:val="28"/>
        </w:rPr>
        <w:t>305,0</w:t>
      </w:r>
      <w:r w:rsidR="00693179"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рублей, в </w:t>
      </w:r>
      <w:r w:rsidR="002D1584">
        <w:rPr>
          <w:rFonts w:ascii="Times New Roman" w:hAnsi="Times New Roman" w:cs="Times New Roman"/>
          <w:bCs/>
          <w:iCs/>
          <w:sz w:val="28"/>
          <w:szCs w:val="28"/>
        </w:rPr>
        <w:t>2021</w:t>
      </w:r>
      <w:r w:rsidR="00693179"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году в объёме </w:t>
      </w:r>
      <w:r w:rsidR="00095495" w:rsidRPr="0096305D">
        <w:rPr>
          <w:rFonts w:ascii="Times New Roman" w:hAnsi="Times New Roman" w:cs="Times New Roman"/>
          <w:bCs/>
          <w:iCs/>
          <w:sz w:val="28"/>
          <w:szCs w:val="28"/>
        </w:rPr>
        <w:t>310,0</w:t>
      </w:r>
      <w:r w:rsidR="00693179"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рублей, в </w:t>
      </w:r>
      <w:r w:rsidR="002D1584">
        <w:rPr>
          <w:rFonts w:ascii="Times New Roman" w:hAnsi="Times New Roman" w:cs="Times New Roman"/>
          <w:bCs/>
          <w:iCs/>
          <w:sz w:val="28"/>
          <w:szCs w:val="28"/>
        </w:rPr>
        <w:t>2023</w:t>
      </w:r>
      <w:r w:rsidR="00693179"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году в объёме </w:t>
      </w:r>
      <w:r w:rsidR="00095495" w:rsidRPr="0096305D">
        <w:rPr>
          <w:rFonts w:ascii="Times New Roman" w:hAnsi="Times New Roman" w:cs="Times New Roman"/>
          <w:bCs/>
          <w:iCs/>
          <w:sz w:val="28"/>
          <w:szCs w:val="28"/>
        </w:rPr>
        <w:t>315,0</w:t>
      </w:r>
      <w:r w:rsidR="00693179"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рублей.</w:t>
      </w:r>
    </w:p>
    <w:p w:rsidR="006F45B5" w:rsidRPr="0096305D" w:rsidRDefault="006F45B5" w:rsidP="006F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305D">
        <w:rPr>
          <w:rFonts w:ascii="Times New Roman" w:hAnsi="Times New Roman" w:cs="Times New Roman"/>
          <w:bCs/>
          <w:iCs/>
          <w:sz w:val="28"/>
          <w:szCs w:val="28"/>
        </w:rPr>
        <w:t>Прогноз вышеуказанных доходов, рассчитывается исходя из:</w:t>
      </w:r>
    </w:p>
    <w:p w:rsidR="009C2E11" w:rsidRPr="0096305D" w:rsidRDefault="00353FEF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305D">
        <w:rPr>
          <w:rFonts w:ascii="Times New Roman" w:hAnsi="Times New Roman" w:cs="Times New Roman"/>
          <w:bCs/>
          <w:iCs/>
          <w:sz w:val="28"/>
          <w:szCs w:val="28"/>
        </w:rPr>
        <w:t>- с</w:t>
      </w:r>
      <w:r w:rsidR="006F45B5" w:rsidRPr="0096305D">
        <w:rPr>
          <w:rFonts w:ascii="Times New Roman" w:hAnsi="Times New Roman" w:cs="Times New Roman"/>
          <w:bCs/>
          <w:iCs/>
          <w:sz w:val="28"/>
          <w:szCs w:val="28"/>
        </w:rPr>
        <w:t>уммы годовых начислений доходов от арендной платы за муниципальное имущество</w:t>
      </w:r>
      <w:r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согласно заключенным договорам аренды по состоянию на 1 октября текущего года;</w:t>
      </w:r>
    </w:p>
    <w:p w:rsidR="00353FEF" w:rsidRPr="0096305D" w:rsidRDefault="00353FEF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305D">
        <w:rPr>
          <w:rFonts w:ascii="Times New Roman" w:hAnsi="Times New Roman" w:cs="Times New Roman"/>
          <w:bCs/>
          <w:iCs/>
          <w:sz w:val="28"/>
          <w:szCs w:val="28"/>
        </w:rPr>
        <w:t>- дополнительных или выпадающих доходов от сдачи в аренду муниципального имущества в связи с увеличением (снижением) площадей имущества, сдаваемого в аренду и планируемым взысканием задолженности прошлых лет;</w:t>
      </w:r>
    </w:p>
    <w:p w:rsidR="00353FEF" w:rsidRPr="0096305D" w:rsidRDefault="00353FEF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305D">
        <w:rPr>
          <w:rFonts w:ascii="Times New Roman" w:hAnsi="Times New Roman" w:cs="Times New Roman"/>
          <w:bCs/>
          <w:iCs/>
          <w:sz w:val="28"/>
          <w:szCs w:val="28"/>
        </w:rPr>
        <w:t>- прогнозного коэффициента-дефлятора, принимаемого к ставке арендной платы либо к оценочной стоимости имущества в прогнозируемом периоде.</w:t>
      </w:r>
    </w:p>
    <w:p w:rsidR="00AA5757" w:rsidRPr="0096305D" w:rsidRDefault="00AA5757" w:rsidP="00AA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305D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Указанные доходы в </w:t>
      </w:r>
      <w:r w:rsidR="002D1584">
        <w:rPr>
          <w:rFonts w:ascii="Times New Roman" w:hAnsi="Times New Roman" w:cs="Times New Roman"/>
          <w:bCs/>
          <w:iCs/>
          <w:sz w:val="28"/>
          <w:szCs w:val="28"/>
        </w:rPr>
        <w:t>2021</w:t>
      </w:r>
      <w:r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году запланированы на </w:t>
      </w:r>
      <w:r w:rsidR="009D11F9" w:rsidRPr="0096305D">
        <w:rPr>
          <w:rFonts w:ascii="Times New Roman" w:hAnsi="Times New Roman" w:cs="Times New Roman"/>
          <w:bCs/>
          <w:iCs/>
          <w:sz w:val="28"/>
          <w:szCs w:val="28"/>
        </w:rPr>
        <w:t>1,6</w:t>
      </w:r>
      <w:r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процента меньше объёма плановых показателей, предусмотренных на </w:t>
      </w:r>
      <w:r w:rsidR="00567F68">
        <w:rPr>
          <w:rFonts w:ascii="Times New Roman" w:hAnsi="Times New Roman" w:cs="Times New Roman"/>
          <w:bCs/>
          <w:iCs/>
          <w:sz w:val="28"/>
          <w:szCs w:val="28"/>
        </w:rPr>
        <w:t>2020</w:t>
      </w:r>
      <w:r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год (</w:t>
      </w:r>
      <w:r w:rsidR="009D11F9" w:rsidRPr="0096305D">
        <w:rPr>
          <w:rFonts w:ascii="Times New Roman" w:hAnsi="Times New Roman" w:cs="Times New Roman"/>
          <w:bCs/>
          <w:iCs/>
          <w:sz w:val="28"/>
          <w:szCs w:val="28"/>
        </w:rPr>
        <w:t>300,0</w:t>
      </w:r>
      <w:r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рублей).</w:t>
      </w:r>
    </w:p>
    <w:p w:rsidR="00AA5757" w:rsidRPr="0096305D" w:rsidRDefault="00AA5757" w:rsidP="00AA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630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Вместе с тем, согласно информации из пояснительной записки прогноз по указанному виду доходов рассчитан исходя из суммы фактически заключенных договоров аренды на </w:t>
      </w:r>
      <w:r w:rsidR="00567F68">
        <w:rPr>
          <w:rFonts w:ascii="Times New Roman" w:hAnsi="Times New Roman" w:cs="Times New Roman"/>
          <w:bCs/>
          <w:i/>
          <w:iCs/>
          <w:sz w:val="28"/>
          <w:szCs w:val="28"/>
        </w:rPr>
        <w:t>2020</w:t>
      </w:r>
      <w:r w:rsidRPr="009630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год, что не соответствует объему предполагаемых к утверждению показателям.</w:t>
      </w:r>
      <w:r w:rsidR="00E97376" w:rsidRPr="009630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Кроме того, расчет составлен</w:t>
      </w:r>
      <w:r w:rsidRPr="009630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без учета гашения недоимки прошлых лет, что в свою очередь влияет на обоснованность расчётов прогнозного показателя указанного вида доходов.</w:t>
      </w:r>
    </w:p>
    <w:p w:rsidR="0096305D" w:rsidRPr="0096305D" w:rsidRDefault="0096305D" w:rsidP="00AA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В ходе подготовки заключения Контрольно-счетной палаты на ежеквартальные отчеты об исполнении бюджета за </w:t>
      </w:r>
      <w:r w:rsidR="00567F68">
        <w:rPr>
          <w:rFonts w:ascii="Times New Roman" w:hAnsi="Times New Roman" w:cs="Times New Roman"/>
          <w:bCs/>
          <w:iCs/>
          <w:sz w:val="28"/>
          <w:szCs w:val="28"/>
        </w:rPr>
        <w:t>2020</w:t>
      </w:r>
      <w:r w:rsidRPr="0096305D">
        <w:rPr>
          <w:rFonts w:ascii="Times New Roman" w:hAnsi="Times New Roman" w:cs="Times New Roman"/>
          <w:bCs/>
          <w:iCs/>
          <w:sz w:val="28"/>
          <w:szCs w:val="28"/>
        </w:rPr>
        <w:t xml:space="preserve"> год неоднократно обращалось внимание на некорректность применяемого кода бюджетной классификации при отражении доходов бюджета, учитывая, что арендуемое имущество находится в составе имущества казны.</w:t>
      </w:r>
    </w:p>
    <w:p w:rsidR="0096305D" w:rsidRPr="00EF3C84" w:rsidRDefault="0096305D" w:rsidP="0096305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05D">
        <w:rPr>
          <w:b w:val="0"/>
          <w:bCs w:val="0"/>
          <w:iCs/>
          <w:sz w:val="28"/>
          <w:szCs w:val="28"/>
        </w:rPr>
        <w:t xml:space="preserve">Следовательно, указанные доходы должны быть запланированы по коду бюджетной классификации </w:t>
      </w:r>
      <w:r w:rsidRPr="00EF3C84">
        <w:rPr>
          <w:bCs w:val="0"/>
          <w:iCs/>
          <w:sz w:val="28"/>
          <w:szCs w:val="28"/>
        </w:rPr>
        <w:t>927 1 11 5075 05 0000 120</w:t>
      </w:r>
      <w:r w:rsidRPr="00EF3C84">
        <w:rPr>
          <w:sz w:val="28"/>
          <w:szCs w:val="28"/>
        </w:rPr>
        <w:t xml:space="preserve"> «Доходы от сдачи в аренду имущества, составляющего казну муниципальных районов (за исключением земельных участков)».</w:t>
      </w:r>
    </w:p>
    <w:p w:rsidR="00506C95" w:rsidRPr="00EF3C84" w:rsidRDefault="00506C95" w:rsidP="00506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3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5C1D" w:rsidRPr="00EF3C84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E97376" w:rsidRPr="00EF3C84">
        <w:rPr>
          <w:rFonts w:ascii="Times New Roman" w:hAnsi="Times New Roman" w:cs="Times New Roman"/>
          <w:bCs/>
          <w:iCs/>
          <w:sz w:val="28"/>
          <w:szCs w:val="28"/>
        </w:rPr>
        <w:t xml:space="preserve">В ходе подготовки заключения на проект Решения о бюджете </w:t>
      </w:r>
      <w:r w:rsidR="003865DD" w:rsidRPr="00EF3C84">
        <w:rPr>
          <w:rFonts w:ascii="Times New Roman" w:hAnsi="Times New Roman" w:cs="Times New Roman"/>
          <w:bCs/>
          <w:iCs/>
          <w:sz w:val="28"/>
          <w:szCs w:val="28"/>
        </w:rPr>
        <w:t>и анализа утвержденной Методики прогнозирования доходов Контрольно-счетной палатой установлено, что отдельные положения не соответствуют действующему законодательству (П</w:t>
      </w:r>
      <w:hyperlink r:id="rId10" w:history="1">
        <w:r w:rsidR="003865DD" w:rsidRPr="00EF3C84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остановлени</w:t>
        </w:r>
        <w:r w:rsidRPr="00EF3C84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ю</w:t>
        </w:r>
        <w:r w:rsidR="003865DD" w:rsidRPr="00EF3C84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Правительства РФ от 23.06.2016 N 574</w:t>
        </w:r>
        <w:r w:rsidRPr="00EF3C84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3865DD" w:rsidRPr="00EF3C84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"Об общих требованиях к методике прогнозирования поступлений доходов в бюджеты бюджетной системы Российской Федерации"</w:t>
        </w:r>
      </w:hyperlink>
      <w:r w:rsidR="003865DD" w:rsidRPr="00EF3C84">
        <w:rPr>
          <w:rFonts w:ascii="Times New Roman" w:hAnsi="Times New Roman" w:cs="Times New Roman"/>
          <w:sz w:val="28"/>
          <w:szCs w:val="28"/>
        </w:rPr>
        <w:t>)</w:t>
      </w:r>
      <w:r w:rsidR="003865DD" w:rsidRPr="00EF3C84">
        <w:rPr>
          <w:rFonts w:ascii="Times New Roman" w:hAnsi="Times New Roman" w:cs="Times New Roman"/>
          <w:bCs/>
          <w:iCs/>
          <w:sz w:val="28"/>
          <w:szCs w:val="28"/>
        </w:rPr>
        <w:t xml:space="preserve"> в части отсутствия </w:t>
      </w:r>
      <w:r w:rsidR="003865DD" w:rsidRPr="00EF3C84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характеристики метода расчета прогнозного объема поступлений по каждому виду доходов.</w:t>
      </w:r>
      <w:r w:rsidR="00ED5C1D" w:rsidRPr="00EF3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53FEF" w:rsidRPr="00EF3C84" w:rsidRDefault="00ED5C1D" w:rsidP="00506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F3C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Кроме того, </w:t>
      </w:r>
      <w:r w:rsidR="00775E21" w:rsidRPr="00EF3C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утвержденной </w:t>
      </w:r>
      <w:r w:rsidRPr="00EF3C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методикой прогнозирования доходов учтены не все виды доходов, например, доход</w:t>
      </w:r>
      <w:r w:rsidR="00242693" w:rsidRPr="00EF3C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ы</w:t>
      </w:r>
      <w:r w:rsidRPr="00EF3C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от сдачи в аренду имущества казны.</w:t>
      </w:r>
    </w:p>
    <w:p w:rsid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F3C84">
        <w:rPr>
          <w:rFonts w:ascii="Times New Roman" w:hAnsi="Times New Roman" w:cs="Times New Roman"/>
          <w:bCs/>
          <w:iCs/>
          <w:sz w:val="28"/>
          <w:szCs w:val="28"/>
        </w:rPr>
        <w:t>Анализ влияний изменений налогового и бюджетного</w:t>
      </w:r>
      <w:r w:rsidR="00EB2CE4" w:rsidRPr="00EF3C8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F3C84">
        <w:rPr>
          <w:rFonts w:ascii="Times New Roman" w:hAnsi="Times New Roman" w:cs="Times New Roman"/>
          <w:bCs/>
          <w:iCs/>
          <w:sz w:val="28"/>
          <w:szCs w:val="28"/>
        </w:rPr>
        <w:t>законодательства, вступающего в силу в очередном финансовом году, на</w:t>
      </w:r>
      <w:r w:rsidR="00EB2CE4" w:rsidRPr="00EF3C8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F3C84">
        <w:rPr>
          <w:rFonts w:ascii="Times New Roman" w:hAnsi="Times New Roman" w:cs="Times New Roman"/>
          <w:bCs/>
          <w:iCs/>
          <w:sz w:val="28"/>
          <w:szCs w:val="28"/>
        </w:rPr>
        <w:t>прогноз основных налоговых и неналоговых доходов показал, что в расчётных</w:t>
      </w:r>
      <w:r w:rsidR="00EB2CE4" w:rsidRPr="00EF3C8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F3C84">
        <w:rPr>
          <w:rFonts w:ascii="Times New Roman" w:hAnsi="Times New Roman" w:cs="Times New Roman"/>
          <w:bCs/>
          <w:iCs/>
          <w:sz w:val="28"/>
          <w:szCs w:val="28"/>
        </w:rPr>
        <w:t xml:space="preserve">доходах проекта бюджета </w:t>
      </w:r>
      <w:r w:rsidR="00C51DAB" w:rsidRPr="00EF3C84">
        <w:rPr>
          <w:rFonts w:ascii="Times New Roman" w:hAnsi="Times New Roman" w:cs="Times New Roman"/>
          <w:bCs/>
          <w:iCs/>
          <w:sz w:val="28"/>
          <w:szCs w:val="28"/>
        </w:rPr>
        <w:t>Почепского района</w:t>
      </w:r>
      <w:r w:rsidRPr="00EF3C84">
        <w:rPr>
          <w:rFonts w:ascii="Times New Roman" w:hAnsi="Times New Roman" w:cs="Times New Roman"/>
          <w:bCs/>
          <w:iCs/>
          <w:sz w:val="28"/>
          <w:szCs w:val="28"/>
        </w:rPr>
        <w:t xml:space="preserve"> вышеуказанные изменения</w:t>
      </w:r>
      <w:r w:rsidR="00EB2CE4" w:rsidRPr="00EF3C8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F3C84">
        <w:rPr>
          <w:rFonts w:ascii="Times New Roman" w:hAnsi="Times New Roman" w:cs="Times New Roman"/>
          <w:bCs/>
          <w:iCs/>
          <w:sz w:val="28"/>
          <w:szCs w:val="28"/>
        </w:rPr>
        <w:t>учтены</w:t>
      </w:r>
      <w:r w:rsidR="00C51DAB" w:rsidRPr="00EF3C8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262BC" w:rsidRPr="000262BC" w:rsidRDefault="000262BC" w:rsidP="00026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2BC">
        <w:rPr>
          <w:rFonts w:ascii="Times New Roman" w:hAnsi="Times New Roman" w:cs="Times New Roman"/>
          <w:sz w:val="28"/>
          <w:szCs w:val="28"/>
        </w:rPr>
        <w:t xml:space="preserve">Объём безвозмездных поступлений, предусмотренный </w:t>
      </w:r>
      <w:r w:rsidR="005A7F9F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0262BC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0262BC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CA78B5">
        <w:rPr>
          <w:rFonts w:ascii="Times New Roman" w:hAnsi="Times New Roman" w:cs="Times New Roman"/>
          <w:sz w:val="28"/>
          <w:szCs w:val="28"/>
        </w:rPr>
        <w:t>641 387,2</w:t>
      </w:r>
      <w:r w:rsidRPr="000262BC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0262BC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262BC">
        <w:rPr>
          <w:rFonts w:ascii="Times New Roman" w:hAnsi="Times New Roman" w:cs="Times New Roman"/>
          <w:sz w:val="28"/>
          <w:szCs w:val="28"/>
        </w:rPr>
        <w:t xml:space="preserve"> </w:t>
      </w:r>
      <w:r w:rsidR="00CA78B5">
        <w:rPr>
          <w:rFonts w:ascii="Times New Roman" w:hAnsi="Times New Roman" w:cs="Times New Roman"/>
          <w:sz w:val="28"/>
          <w:szCs w:val="28"/>
        </w:rPr>
        <w:t>579 142,5</w:t>
      </w:r>
      <w:r w:rsidRPr="000262BC">
        <w:rPr>
          <w:rFonts w:ascii="Times New Roman" w:hAnsi="Times New Roman" w:cs="Times New Roman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2BC">
        <w:rPr>
          <w:rFonts w:ascii="Times New Roman" w:hAnsi="Times New Roman" w:cs="Times New Roman"/>
          <w:sz w:val="28"/>
          <w:szCs w:val="28"/>
        </w:rPr>
        <w:t xml:space="preserve">в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0262BC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262BC">
        <w:rPr>
          <w:rFonts w:ascii="Times New Roman" w:hAnsi="Times New Roman" w:cs="Times New Roman"/>
          <w:sz w:val="28"/>
          <w:szCs w:val="28"/>
        </w:rPr>
        <w:t xml:space="preserve"> </w:t>
      </w:r>
      <w:r w:rsidR="00CA78B5">
        <w:rPr>
          <w:rFonts w:ascii="Times New Roman" w:hAnsi="Times New Roman" w:cs="Times New Roman"/>
          <w:sz w:val="28"/>
          <w:szCs w:val="28"/>
        </w:rPr>
        <w:t>452 348,1</w:t>
      </w:r>
      <w:r w:rsidRPr="000262B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2E11">
        <w:rPr>
          <w:rFonts w:ascii="Times New Roman" w:hAnsi="Times New Roman" w:cs="Times New Roman"/>
          <w:bCs/>
          <w:iCs/>
          <w:sz w:val="28"/>
          <w:szCs w:val="28"/>
        </w:rPr>
        <w:t>При проведении сравнительного анализа объёмов межбюджетных</w:t>
      </w:r>
      <w:r w:rsidR="0015653E">
        <w:rPr>
          <w:rFonts w:ascii="Times New Roman" w:hAnsi="Times New Roman" w:cs="Times New Roman"/>
          <w:bCs/>
          <w:iCs/>
          <w:sz w:val="28"/>
          <w:szCs w:val="28"/>
        </w:rPr>
        <w:t xml:space="preserve"> т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рансфертов, распределённых бюджетам </w:t>
      </w:r>
      <w:r w:rsidR="00881DDA">
        <w:rPr>
          <w:rFonts w:ascii="Times New Roman" w:hAnsi="Times New Roman" w:cs="Times New Roman"/>
          <w:bCs/>
          <w:iCs/>
          <w:sz w:val="28"/>
          <w:szCs w:val="28"/>
        </w:rPr>
        <w:t>муниципальных образований Брянской области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="0015653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проекте </w:t>
      </w:r>
      <w:r w:rsidR="00881DDA">
        <w:rPr>
          <w:rFonts w:ascii="Times New Roman" w:hAnsi="Times New Roman" w:cs="Times New Roman"/>
          <w:bCs/>
          <w:iCs/>
          <w:sz w:val="28"/>
          <w:szCs w:val="28"/>
        </w:rPr>
        <w:t>областного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бюджета</w:t>
      </w:r>
      <w:r w:rsidR="00D8381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881DDA">
        <w:rPr>
          <w:rFonts w:ascii="Times New Roman" w:hAnsi="Times New Roman" w:cs="Times New Roman"/>
          <w:bCs/>
          <w:iCs/>
          <w:sz w:val="28"/>
          <w:szCs w:val="28"/>
        </w:rPr>
        <w:t xml:space="preserve"> и объемов безвозмездных поступлений,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предусмотренных </w:t>
      </w:r>
      <w:r w:rsidR="00881DDA">
        <w:rPr>
          <w:rFonts w:ascii="Times New Roman" w:hAnsi="Times New Roman" w:cs="Times New Roman"/>
          <w:bCs/>
          <w:iCs/>
          <w:sz w:val="28"/>
          <w:szCs w:val="28"/>
        </w:rPr>
        <w:t>проектом Решения о бюджете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>, установлено следующее.</w:t>
      </w:r>
    </w:p>
    <w:p w:rsidR="0015653E" w:rsidRDefault="008F560E" w:rsidP="00D83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83810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="00881DDA" w:rsidRPr="00D83810">
        <w:rPr>
          <w:rFonts w:ascii="Times New Roman" w:hAnsi="Times New Roman" w:cs="Times New Roman"/>
          <w:sz w:val="28"/>
          <w:szCs w:val="28"/>
        </w:rPr>
        <w:t>всем</w:t>
      </w:r>
      <w:r w:rsidRPr="00D83810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881DDA" w:rsidRPr="00D83810">
        <w:rPr>
          <w:rFonts w:ascii="Times New Roman" w:hAnsi="Times New Roman" w:cs="Times New Roman"/>
          <w:sz w:val="28"/>
          <w:szCs w:val="28"/>
        </w:rPr>
        <w:t>я</w:t>
      </w:r>
      <w:r w:rsidRPr="00D83810">
        <w:rPr>
          <w:rFonts w:ascii="Times New Roman" w:hAnsi="Times New Roman" w:cs="Times New Roman"/>
          <w:sz w:val="28"/>
          <w:szCs w:val="28"/>
        </w:rPr>
        <w:t xml:space="preserve"> безвозмездных поступлений в </w:t>
      </w:r>
      <w:r w:rsidR="00881DDA" w:rsidRPr="00D83810"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являются субсидии и иные</w:t>
      </w:r>
      <w:r w:rsid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межбюджетные трансферты из </w:t>
      </w:r>
      <w:r w:rsidR="00881DDA" w:rsidRPr="00D83810">
        <w:rPr>
          <w:rFonts w:ascii="Times New Roman" w:hAnsi="Times New Roman" w:cs="Times New Roman"/>
          <w:sz w:val="28"/>
          <w:szCs w:val="28"/>
        </w:rPr>
        <w:t>областного</w:t>
      </w:r>
      <w:r w:rsidRPr="00D83810">
        <w:rPr>
          <w:rFonts w:ascii="Times New Roman" w:hAnsi="Times New Roman" w:cs="Times New Roman"/>
          <w:sz w:val="28"/>
          <w:szCs w:val="28"/>
        </w:rPr>
        <w:t xml:space="preserve"> бюджета, </w:t>
      </w:r>
      <w:r w:rsidR="00D83810">
        <w:rPr>
          <w:rFonts w:ascii="Times New Roman" w:hAnsi="Times New Roman" w:cs="Times New Roman"/>
          <w:sz w:val="28"/>
          <w:szCs w:val="28"/>
        </w:rPr>
        <w:t xml:space="preserve">отраженные </w:t>
      </w:r>
      <w:r w:rsidRPr="00D83810">
        <w:rPr>
          <w:rFonts w:ascii="Times New Roman" w:hAnsi="Times New Roman" w:cs="Times New Roman"/>
          <w:sz w:val="28"/>
          <w:szCs w:val="28"/>
        </w:rPr>
        <w:t>в приложении к</w:t>
      </w:r>
      <w:r w:rsid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D83810" w:rsidRPr="00D83810">
        <w:rPr>
          <w:rFonts w:ascii="Times New Roman" w:hAnsi="Times New Roman" w:cs="Times New Roman"/>
          <w:sz w:val="28"/>
          <w:szCs w:val="28"/>
        </w:rPr>
        <w:t>областног</w:t>
      </w:r>
      <w:r w:rsidRPr="00D83810">
        <w:rPr>
          <w:rFonts w:ascii="Times New Roman" w:hAnsi="Times New Roman" w:cs="Times New Roman"/>
          <w:sz w:val="28"/>
          <w:szCs w:val="28"/>
        </w:rPr>
        <w:t>о бюджета</w:t>
      </w:r>
      <w:r w:rsidR="005A7F9F">
        <w:rPr>
          <w:rFonts w:ascii="Times New Roman" w:hAnsi="Times New Roman" w:cs="Times New Roman"/>
          <w:sz w:val="28"/>
          <w:szCs w:val="28"/>
        </w:rPr>
        <w:t>,</w:t>
      </w:r>
      <w:r w:rsidRPr="00D83810">
        <w:rPr>
          <w:rFonts w:ascii="Times New Roman" w:hAnsi="Times New Roman" w:cs="Times New Roman"/>
          <w:sz w:val="28"/>
          <w:szCs w:val="28"/>
        </w:rPr>
        <w:t xml:space="preserve"> которым предусматривается распределение</w:t>
      </w:r>
      <w:r w:rsid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межбюджетных трансфертов бюджетам </w:t>
      </w:r>
      <w:r w:rsidR="00D83810" w:rsidRPr="00D83810">
        <w:rPr>
          <w:rFonts w:ascii="Times New Roman" w:hAnsi="Times New Roman" w:cs="Times New Roman"/>
          <w:sz w:val="28"/>
          <w:szCs w:val="28"/>
        </w:rPr>
        <w:t>муниципальных образований Брянской области</w:t>
      </w:r>
      <w:r w:rsidRPr="00D83810">
        <w:rPr>
          <w:rFonts w:ascii="Times New Roman" w:hAnsi="Times New Roman" w:cs="Times New Roman"/>
          <w:sz w:val="28"/>
          <w:szCs w:val="28"/>
        </w:rPr>
        <w:t xml:space="preserve">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D83810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D83810"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="00D83810" w:rsidRP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годов, </w:t>
      </w:r>
      <w:r w:rsidR="00D83810">
        <w:rPr>
          <w:rFonts w:ascii="Times New Roman" w:hAnsi="Times New Roman" w:cs="Times New Roman"/>
          <w:sz w:val="28"/>
          <w:szCs w:val="28"/>
        </w:rPr>
        <w:t>предлагаемые к утверждению показатели соответствуют.</w:t>
      </w:r>
    </w:p>
    <w:p w:rsidR="0015653E" w:rsidRDefault="0015653E" w:rsidP="00D83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B7D4F" w:rsidRDefault="00A45FE6" w:rsidP="005A7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8B7D4F" w:rsidRPr="005A7F9F">
        <w:rPr>
          <w:rFonts w:ascii="Times New Roman" w:hAnsi="Times New Roman" w:cs="Times New Roman"/>
          <w:b/>
          <w:bCs/>
          <w:sz w:val="28"/>
          <w:szCs w:val="28"/>
        </w:rPr>
        <w:t xml:space="preserve">Расходы бюджета </w:t>
      </w:r>
      <w:r w:rsidR="009D3784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</w:t>
      </w:r>
      <w:proofErr w:type="spellStart"/>
      <w:r w:rsidR="009D3784">
        <w:rPr>
          <w:rFonts w:ascii="Times New Roman" w:hAnsi="Times New Roman" w:cs="Times New Roman"/>
          <w:b/>
          <w:bCs/>
          <w:sz w:val="28"/>
          <w:szCs w:val="28"/>
        </w:rPr>
        <w:t>Почепский</w:t>
      </w:r>
      <w:proofErr w:type="spellEnd"/>
      <w:r w:rsidR="009D3784">
        <w:rPr>
          <w:rFonts w:ascii="Times New Roman" w:hAnsi="Times New Roman" w:cs="Times New Roman"/>
          <w:b/>
          <w:bCs/>
          <w:sz w:val="28"/>
          <w:szCs w:val="28"/>
        </w:rPr>
        <w:t xml:space="preserve"> район».</w:t>
      </w:r>
    </w:p>
    <w:p w:rsidR="008B7D4F" w:rsidRDefault="008B7D4F" w:rsidP="005A7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F9F">
        <w:rPr>
          <w:rFonts w:ascii="Times New Roman" w:hAnsi="Times New Roman" w:cs="Times New Roman"/>
          <w:sz w:val="28"/>
          <w:szCs w:val="28"/>
        </w:rPr>
        <w:t xml:space="preserve"> По результатам проверки соблюдения требований статьи 21</w:t>
      </w:r>
      <w:r w:rsidR="009D3784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и Приказа № </w:t>
      </w:r>
      <w:r w:rsidR="00F573CF">
        <w:rPr>
          <w:rFonts w:ascii="Times New Roman" w:hAnsi="Times New Roman" w:cs="Times New Roman"/>
          <w:sz w:val="28"/>
          <w:szCs w:val="28"/>
        </w:rPr>
        <w:t>85</w:t>
      </w:r>
      <w:r w:rsidRPr="005A7F9F">
        <w:rPr>
          <w:rFonts w:ascii="Times New Roman" w:hAnsi="Times New Roman" w:cs="Times New Roman"/>
          <w:sz w:val="28"/>
          <w:szCs w:val="28"/>
        </w:rPr>
        <w:t>н по отнесению</w:t>
      </w:r>
      <w:r w:rsidR="009D3784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 xml:space="preserve">расходов бюджета, предусмотренных </w:t>
      </w:r>
      <w:r w:rsidR="009D3784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5A7F9F">
        <w:rPr>
          <w:rFonts w:ascii="Times New Roman" w:hAnsi="Times New Roman" w:cs="Times New Roman"/>
          <w:sz w:val="28"/>
          <w:szCs w:val="28"/>
        </w:rPr>
        <w:t>, к соответствующим</w:t>
      </w:r>
      <w:r w:rsidR="009D3784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>кодам бюдж</w:t>
      </w:r>
      <w:r w:rsidR="009D3784">
        <w:rPr>
          <w:rFonts w:ascii="Times New Roman" w:hAnsi="Times New Roman" w:cs="Times New Roman"/>
          <w:sz w:val="28"/>
          <w:szCs w:val="28"/>
        </w:rPr>
        <w:t>етной классификации установлено, что</w:t>
      </w:r>
      <w:r w:rsidRPr="005A7F9F">
        <w:rPr>
          <w:rFonts w:ascii="Times New Roman" w:hAnsi="Times New Roman" w:cs="Times New Roman"/>
          <w:sz w:val="28"/>
          <w:szCs w:val="28"/>
        </w:rPr>
        <w:t xml:space="preserve"> предлагаем</w:t>
      </w:r>
      <w:r w:rsidR="009D3784">
        <w:rPr>
          <w:rFonts w:ascii="Times New Roman" w:hAnsi="Times New Roman" w:cs="Times New Roman"/>
          <w:sz w:val="28"/>
          <w:szCs w:val="28"/>
        </w:rPr>
        <w:t>ая</w:t>
      </w:r>
      <w:r w:rsidRPr="005A7F9F">
        <w:rPr>
          <w:rFonts w:ascii="Times New Roman" w:hAnsi="Times New Roman" w:cs="Times New Roman"/>
          <w:sz w:val="28"/>
          <w:szCs w:val="28"/>
        </w:rPr>
        <w:t xml:space="preserve"> к утверждению </w:t>
      </w:r>
      <w:r w:rsidR="009D3784">
        <w:rPr>
          <w:rFonts w:ascii="Times New Roman" w:hAnsi="Times New Roman" w:cs="Times New Roman"/>
          <w:sz w:val="28"/>
          <w:szCs w:val="28"/>
        </w:rPr>
        <w:t xml:space="preserve">в </w:t>
      </w:r>
      <w:r w:rsidRPr="005A7F9F">
        <w:rPr>
          <w:rFonts w:ascii="Times New Roman" w:hAnsi="Times New Roman" w:cs="Times New Roman"/>
          <w:sz w:val="28"/>
          <w:szCs w:val="28"/>
        </w:rPr>
        <w:t>ведомственной структуре расходов</w:t>
      </w:r>
      <w:r w:rsidR="009D3784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5A7F9F">
        <w:rPr>
          <w:rFonts w:ascii="Times New Roman" w:hAnsi="Times New Roman" w:cs="Times New Roman"/>
          <w:sz w:val="28"/>
          <w:szCs w:val="28"/>
        </w:rPr>
        <w:t xml:space="preserve">бюджета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5A7F9F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5A7F9F">
        <w:rPr>
          <w:rFonts w:ascii="Times New Roman" w:hAnsi="Times New Roman" w:cs="Times New Roman"/>
          <w:sz w:val="28"/>
          <w:szCs w:val="28"/>
        </w:rPr>
        <w:t>-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5A7F9F">
        <w:rPr>
          <w:rFonts w:ascii="Times New Roman" w:hAnsi="Times New Roman" w:cs="Times New Roman"/>
          <w:sz w:val="28"/>
          <w:szCs w:val="28"/>
        </w:rPr>
        <w:t xml:space="preserve"> годы</w:t>
      </w:r>
      <w:r w:rsidR="000E0BED">
        <w:rPr>
          <w:rFonts w:ascii="Times New Roman" w:hAnsi="Times New Roman" w:cs="Times New Roman"/>
          <w:sz w:val="28"/>
          <w:szCs w:val="28"/>
        </w:rPr>
        <w:t>, классификация</w:t>
      </w:r>
      <w:r w:rsidR="009D3784">
        <w:rPr>
          <w:rFonts w:ascii="Times New Roman" w:hAnsi="Times New Roman" w:cs="Times New Roman"/>
          <w:sz w:val="28"/>
          <w:szCs w:val="28"/>
        </w:rPr>
        <w:t xml:space="preserve"> соответствует требованиям бюджетного законодательства</w:t>
      </w:r>
      <w:r w:rsidR="00E95847">
        <w:rPr>
          <w:rFonts w:ascii="Times New Roman" w:hAnsi="Times New Roman" w:cs="Times New Roman"/>
          <w:sz w:val="28"/>
          <w:szCs w:val="28"/>
        </w:rPr>
        <w:t>.</w:t>
      </w:r>
    </w:p>
    <w:p w:rsidR="008B7D4F" w:rsidRPr="005A7F9F" w:rsidRDefault="008B7D4F" w:rsidP="005A7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F9F">
        <w:rPr>
          <w:rFonts w:ascii="Times New Roman" w:hAnsi="Times New Roman" w:cs="Times New Roman"/>
          <w:sz w:val="28"/>
          <w:szCs w:val="28"/>
        </w:rPr>
        <w:t>По</w:t>
      </w:r>
      <w:r w:rsidR="00E95847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>результатам проверки соблюдения условий формирования</w:t>
      </w:r>
      <w:r w:rsidR="00E95847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>расходов бюджета, предусмотренных статьёй 65 Бюджетного кодекса</w:t>
      </w:r>
      <w:r w:rsidR="00E95847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>Российской Федерации, установлено</w:t>
      </w:r>
      <w:r w:rsidR="00E95847">
        <w:rPr>
          <w:rFonts w:ascii="Times New Roman" w:hAnsi="Times New Roman" w:cs="Times New Roman"/>
          <w:sz w:val="28"/>
          <w:szCs w:val="28"/>
        </w:rPr>
        <w:t>, что</w:t>
      </w:r>
      <w:r w:rsidRPr="005A7F9F">
        <w:rPr>
          <w:rFonts w:ascii="Times New Roman" w:hAnsi="Times New Roman" w:cs="Times New Roman"/>
          <w:sz w:val="28"/>
          <w:szCs w:val="28"/>
        </w:rPr>
        <w:t xml:space="preserve"> следующее.</w:t>
      </w:r>
    </w:p>
    <w:p w:rsidR="008B7D4F" w:rsidRPr="00C031CC" w:rsidRDefault="008B7D4F" w:rsidP="00074D40">
      <w:pPr>
        <w:widowControl w:val="0"/>
        <w:tabs>
          <w:tab w:val="left" w:pos="10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C031CC" w:rsidRPr="00C031CC">
        <w:rPr>
          <w:rFonts w:ascii="Times New Roman" w:hAnsi="Times New Roman" w:cs="Times New Roman"/>
          <w:sz w:val="28"/>
          <w:szCs w:val="28"/>
        </w:rPr>
        <w:t>5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Порядка ведения реестра расходных</w:t>
      </w:r>
      <w:r w:rsidR="00C031CC" w:rsidRP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C031CC" w:rsidRPr="00C031CC">
        <w:rPr>
          <w:rFonts w:ascii="Times New Roman" w:hAnsi="Times New Roman" w:cs="Times New Roman"/>
          <w:sz w:val="28"/>
          <w:szCs w:val="28"/>
        </w:rPr>
        <w:t>Почепского муниципального района</w:t>
      </w:r>
      <w:r w:rsidRPr="00C031CC">
        <w:rPr>
          <w:rFonts w:ascii="Times New Roman" w:hAnsi="Times New Roman" w:cs="Times New Roman"/>
          <w:sz w:val="28"/>
          <w:szCs w:val="28"/>
        </w:rPr>
        <w:t>, утверждённого постановлением</w:t>
      </w:r>
      <w:r w:rsidR="00C031CC" w:rsidRPr="00C031CC">
        <w:rPr>
          <w:rFonts w:ascii="Times New Roman" w:hAnsi="Times New Roman" w:cs="Times New Roman"/>
          <w:sz w:val="28"/>
          <w:szCs w:val="28"/>
        </w:rPr>
        <w:t xml:space="preserve"> администрации Почепского района </w:t>
      </w:r>
      <w:r w:rsidRPr="00C031CC">
        <w:rPr>
          <w:rFonts w:ascii="Times New Roman" w:hAnsi="Times New Roman" w:cs="Times New Roman"/>
          <w:sz w:val="28"/>
          <w:szCs w:val="28"/>
        </w:rPr>
        <w:t xml:space="preserve">от </w:t>
      </w:r>
      <w:r w:rsidR="00C031CC" w:rsidRPr="00C031CC">
        <w:rPr>
          <w:rFonts w:ascii="Times New Roman" w:hAnsi="Times New Roman" w:cs="Times New Roman"/>
          <w:sz w:val="28"/>
          <w:szCs w:val="28"/>
        </w:rPr>
        <w:t>23.03.</w:t>
      </w:r>
      <w:r w:rsidR="00CE53BF">
        <w:rPr>
          <w:rFonts w:ascii="Times New Roman" w:hAnsi="Times New Roman" w:cs="Times New Roman"/>
          <w:sz w:val="28"/>
          <w:szCs w:val="28"/>
        </w:rPr>
        <w:t>2019</w:t>
      </w:r>
      <w:r w:rsidRPr="00C031CC">
        <w:rPr>
          <w:rFonts w:ascii="Times New Roman" w:hAnsi="Times New Roman" w:cs="Times New Roman"/>
          <w:sz w:val="28"/>
          <w:szCs w:val="28"/>
        </w:rPr>
        <w:t xml:space="preserve"> №</w:t>
      </w:r>
      <w:r w:rsidR="00E27B30">
        <w:rPr>
          <w:rFonts w:ascii="Times New Roman" w:hAnsi="Times New Roman" w:cs="Times New Roman"/>
          <w:sz w:val="28"/>
          <w:szCs w:val="28"/>
        </w:rPr>
        <w:t xml:space="preserve"> </w:t>
      </w:r>
      <w:r w:rsidR="005131B5">
        <w:rPr>
          <w:rFonts w:ascii="Times New Roman" w:hAnsi="Times New Roman" w:cs="Times New Roman"/>
          <w:sz w:val="28"/>
          <w:szCs w:val="28"/>
        </w:rPr>
        <w:t>200</w:t>
      </w:r>
      <w:r w:rsidRPr="00C031CC">
        <w:rPr>
          <w:rFonts w:ascii="Times New Roman" w:hAnsi="Times New Roman" w:cs="Times New Roman"/>
          <w:sz w:val="28"/>
          <w:szCs w:val="28"/>
        </w:rPr>
        <w:t xml:space="preserve">, </w:t>
      </w:r>
      <w:r w:rsidR="00C031CC" w:rsidRPr="00C031CC">
        <w:rPr>
          <w:rFonts w:ascii="Times New Roman" w:hAnsi="Times New Roman"/>
          <w:color w:val="000000"/>
          <w:sz w:val="28"/>
          <w:szCs w:val="28"/>
          <w:lang w:eastAsia="ru-RU" w:bidi="ru-RU"/>
        </w:rPr>
        <w:t>данные реестра расходных обязательств Почепского района используются при составлении проекта районного бюджета на очередной финансовый год и плановый период.</w:t>
      </w:r>
    </w:p>
    <w:p w:rsidR="00A57A22" w:rsidRPr="005A7F9F" w:rsidRDefault="008B7D4F" w:rsidP="00A57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F9F">
        <w:rPr>
          <w:rFonts w:ascii="Times New Roman" w:hAnsi="Times New Roman" w:cs="Times New Roman"/>
          <w:sz w:val="28"/>
          <w:szCs w:val="28"/>
        </w:rPr>
        <w:t>На момент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 xml:space="preserve">проведения экспертизы на </w:t>
      </w:r>
      <w:r w:rsidR="00C031CC">
        <w:rPr>
          <w:rFonts w:ascii="Times New Roman" w:hAnsi="Times New Roman" w:cs="Times New Roman"/>
          <w:sz w:val="28"/>
          <w:szCs w:val="28"/>
        </w:rPr>
        <w:t xml:space="preserve">сайте администрации Почепского района </w:t>
      </w:r>
      <w:r w:rsidR="00F00A11">
        <w:rPr>
          <w:rFonts w:ascii="Times New Roman" w:hAnsi="Times New Roman" w:cs="Times New Roman"/>
          <w:sz w:val="28"/>
          <w:szCs w:val="28"/>
        </w:rPr>
        <w:t xml:space="preserve">уточненный </w:t>
      </w:r>
      <w:r w:rsidR="00A57A22" w:rsidRPr="005A7F9F">
        <w:rPr>
          <w:rFonts w:ascii="Times New Roman" w:hAnsi="Times New Roman" w:cs="Times New Roman"/>
          <w:sz w:val="28"/>
          <w:szCs w:val="28"/>
        </w:rPr>
        <w:t xml:space="preserve">Реестр расходных обязательств </w:t>
      </w:r>
      <w:r w:rsidR="00F00A11">
        <w:rPr>
          <w:rFonts w:ascii="Times New Roman" w:hAnsi="Times New Roman" w:cs="Times New Roman"/>
          <w:sz w:val="28"/>
          <w:szCs w:val="28"/>
        </w:rPr>
        <w:t xml:space="preserve">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F00A11">
        <w:rPr>
          <w:rFonts w:ascii="Times New Roman" w:hAnsi="Times New Roman" w:cs="Times New Roman"/>
          <w:sz w:val="28"/>
          <w:szCs w:val="28"/>
        </w:rPr>
        <w:t>-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="00F00A11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A57A22">
        <w:rPr>
          <w:rFonts w:ascii="Times New Roman" w:hAnsi="Times New Roman" w:cs="Times New Roman"/>
          <w:sz w:val="28"/>
          <w:szCs w:val="28"/>
        </w:rPr>
        <w:t>не размещен, что не позволяет проверить обоснованность прогнозируемых расходов.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В соответствии с положениями Бюджетного кодекса Российской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Федерации и </w:t>
      </w:r>
      <w:r w:rsidR="00C031CC" w:rsidRPr="00FF506A">
        <w:rPr>
          <w:rFonts w:ascii="Times New Roman" w:hAnsi="Times New Roman" w:cs="Times New Roman"/>
          <w:sz w:val="28"/>
          <w:szCs w:val="28"/>
        </w:rPr>
        <w:t>Порядка о бюджетном процессе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F254BB">
        <w:rPr>
          <w:rFonts w:ascii="Times New Roman" w:hAnsi="Times New Roman" w:cs="Times New Roman"/>
          <w:sz w:val="28"/>
          <w:szCs w:val="28"/>
        </w:rPr>
        <w:t>9</w:t>
      </w:r>
      <w:r w:rsidRPr="00C031CC">
        <w:rPr>
          <w:rFonts w:ascii="Times New Roman" w:hAnsi="Times New Roman" w:cs="Times New Roman"/>
          <w:sz w:val="28"/>
          <w:szCs w:val="28"/>
        </w:rPr>
        <w:t xml:space="preserve"> </w:t>
      </w:r>
      <w:r w:rsidR="00F254BB"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предлагается к утверждению распределение бюджетных ассигнований по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разделам, подразделам, целевым статьям (</w:t>
      </w:r>
      <w:r w:rsidR="00F254BB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C031CC">
        <w:rPr>
          <w:rFonts w:ascii="Times New Roman" w:hAnsi="Times New Roman" w:cs="Times New Roman"/>
          <w:sz w:val="28"/>
          <w:szCs w:val="28"/>
        </w:rPr>
        <w:t>программам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="00F254BB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C031CC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подгруппам видов расходов класс</w:t>
      </w:r>
      <w:r w:rsidR="00CA4B22">
        <w:rPr>
          <w:rFonts w:ascii="Times New Roman" w:hAnsi="Times New Roman" w:cs="Times New Roman"/>
          <w:sz w:val="28"/>
          <w:szCs w:val="28"/>
        </w:rPr>
        <w:t xml:space="preserve">ификации расходов бюджета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CA4B22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год и на плановый период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годов (Приложение </w:t>
      </w:r>
      <w:r w:rsidR="00F254BB">
        <w:rPr>
          <w:rFonts w:ascii="Times New Roman" w:hAnsi="Times New Roman" w:cs="Times New Roman"/>
          <w:sz w:val="28"/>
          <w:szCs w:val="28"/>
        </w:rPr>
        <w:t>8</w:t>
      </w:r>
      <w:r w:rsidR="00BA30C8">
        <w:rPr>
          <w:rFonts w:ascii="Times New Roman" w:hAnsi="Times New Roman" w:cs="Times New Roman"/>
          <w:sz w:val="28"/>
          <w:szCs w:val="28"/>
        </w:rPr>
        <w:t>)</w:t>
      </w:r>
      <w:r w:rsidRPr="00C031CC">
        <w:rPr>
          <w:rFonts w:ascii="Times New Roman" w:hAnsi="Times New Roman" w:cs="Times New Roman"/>
          <w:sz w:val="28"/>
          <w:szCs w:val="28"/>
        </w:rPr>
        <w:t>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По результатам анализа распределения бюджетных ассигнований по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разделам бюджетной классификации расходов установлено следующее.</w:t>
      </w:r>
    </w:p>
    <w:p w:rsidR="008B7D4F" w:rsidRPr="00C031CC" w:rsidRDefault="00F254BB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 к проекту Решения о бюджете сформировано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по разделам,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>подразделам,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программам и непрограммным направлениям деятельности), группам и подгруппам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>видов расходов классификации расходов, в целом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Приказа № </w:t>
      </w:r>
      <w:r w:rsidR="00CA4B22">
        <w:rPr>
          <w:rFonts w:ascii="Times New Roman" w:hAnsi="Times New Roman" w:cs="Times New Roman"/>
          <w:sz w:val="28"/>
          <w:szCs w:val="28"/>
        </w:rPr>
        <w:t>85</w:t>
      </w:r>
      <w:r w:rsidR="008B7D4F" w:rsidRPr="00C031CC">
        <w:rPr>
          <w:rFonts w:ascii="Times New Roman" w:hAnsi="Times New Roman" w:cs="Times New Roman"/>
          <w:sz w:val="28"/>
          <w:szCs w:val="28"/>
        </w:rPr>
        <w:t>н.</w:t>
      </w:r>
    </w:p>
    <w:p w:rsidR="008B7D4F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lastRenderedPageBreak/>
        <w:t>Сопоставление объёма расходов бюджета по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разделам бюджетной классификации расходов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="00530E43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годов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с объёмами расходов, предусмотренными </w:t>
      </w:r>
      <w:r w:rsidR="00F254BB">
        <w:rPr>
          <w:rFonts w:ascii="Times New Roman" w:hAnsi="Times New Roman" w:cs="Times New Roman"/>
          <w:sz w:val="28"/>
          <w:szCs w:val="28"/>
        </w:rPr>
        <w:t>решением о бюджете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</w:t>
      </w:r>
      <w:r w:rsidR="00CE53BF">
        <w:rPr>
          <w:rFonts w:ascii="Times New Roman" w:hAnsi="Times New Roman" w:cs="Times New Roman"/>
          <w:sz w:val="28"/>
          <w:szCs w:val="28"/>
        </w:rPr>
        <w:t>2019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(</w:t>
      </w:r>
      <w:r w:rsidR="00F254BB">
        <w:rPr>
          <w:rFonts w:ascii="Times New Roman" w:hAnsi="Times New Roman" w:cs="Times New Roman"/>
          <w:sz w:val="28"/>
          <w:szCs w:val="28"/>
        </w:rPr>
        <w:t>с изменениями)</w:t>
      </w:r>
      <w:r w:rsidRPr="00C031CC">
        <w:rPr>
          <w:rFonts w:ascii="Times New Roman" w:hAnsi="Times New Roman" w:cs="Times New Roman"/>
          <w:sz w:val="28"/>
          <w:szCs w:val="28"/>
        </w:rPr>
        <w:t>,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а также ожидаемым исполнением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в текущем финансовом году и фактическими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расходами бюджета за январь-сентябрь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года, показало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следующее.</w:t>
      </w:r>
    </w:p>
    <w:p w:rsidR="00BA30C8" w:rsidRDefault="00BA30C8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2"/>
        <w:gridCol w:w="2281"/>
        <w:gridCol w:w="1347"/>
        <w:gridCol w:w="1353"/>
        <w:gridCol w:w="966"/>
        <w:gridCol w:w="1001"/>
        <w:gridCol w:w="1001"/>
        <w:gridCol w:w="800"/>
      </w:tblGrid>
      <w:tr w:rsidR="0012157C" w:rsidTr="000E13E9">
        <w:tc>
          <w:tcPr>
            <w:tcW w:w="834" w:type="dxa"/>
          </w:tcPr>
          <w:p w:rsidR="00BA30C8" w:rsidRPr="00BA30C8" w:rsidRDefault="00BA30C8" w:rsidP="00BA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Рз</w:t>
            </w:r>
            <w:proofErr w:type="spellEnd"/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2281" w:type="dxa"/>
          </w:tcPr>
          <w:p w:rsidR="00BA30C8" w:rsidRPr="00BA30C8" w:rsidRDefault="00BA30C8" w:rsidP="00BA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1347" w:type="dxa"/>
          </w:tcPr>
          <w:p w:rsidR="00BA30C8" w:rsidRPr="00BA30C8" w:rsidRDefault="00BA30C8" w:rsidP="00FE2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 на </w:t>
            </w:r>
            <w:r w:rsidR="00567F68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с измене</w:t>
            </w:r>
            <w:r w:rsidR="000E13E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ием, тыс. рублей</w:t>
            </w:r>
          </w:p>
        </w:tc>
        <w:tc>
          <w:tcPr>
            <w:tcW w:w="1366" w:type="dxa"/>
          </w:tcPr>
          <w:p w:rsidR="00BA30C8" w:rsidRPr="00BA30C8" w:rsidRDefault="00BA30C8" w:rsidP="00FE2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Ожидаемое исполнение </w:t>
            </w:r>
            <w:r w:rsidR="00567F68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тыс. рублей</w:t>
            </w:r>
          </w:p>
        </w:tc>
        <w:tc>
          <w:tcPr>
            <w:tcW w:w="916" w:type="dxa"/>
          </w:tcPr>
          <w:p w:rsidR="00BA30C8" w:rsidRPr="00BA30C8" w:rsidRDefault="00BA30C8" w:rsidP="00FE2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 на </w:t>
            </w:r>
            <w:r w:rsidR="002D1584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тыс. рублей</w:t>
            </w:r>
          </w:p>
        </w:tc>
        <w:tc>
          <w:tcPr>
            <w:tcW w:w="1007" w:type="dxa"/>
          </w:tcPr>
          <w:p w:rsidR="00BA30C8" w:rsidRPr="00BA30C8" w:rsidRDefault="00BA30C8" w:rsidP="00FE2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 на </w:t>
            </w:r>
            <w:r w:rsidR="002D1584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год, тыс. рублей</w:t>
            </w:r>
          </w:p>
        </w:tc>
        <w:tc>
          <w:tcPr>
            <w:tcW w:w="1007" w:type="dxa"/>
          </w:tcPr>
          <w:p w:rsidR="00BA30C8" w:rsidRPr="00BA30C8" w:rsidRDefault="00BA30C8" w:rsidP="00FE2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 на </w:t>
            </w:r>
            <w:r w:rsidR="002D1584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год, тыс. рублей</w:t>
            </w:r>
          </w:p>
        </w:tc>
        <w:tc>
          <w:tcPr>
            <w:tcW w:w="813" w:type="dxa"/>
          </w:tcPr>
          <w:p w:rsidR="00BA30C8" w:rsidRPr="00BA30C8" w:rsidRDefault="00BA30C8" w:rsidP="00444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Темп роста </w:t>
            </w:r>
            <w:r w:rsidR="002D1584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  <w:r w:rsidR="004449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года к </w:t>
            </w:r>
            <w:r w:rsidR="00567F68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году, %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Общегосударственные вопросы в том числе:</w:t>
            </w:r>
          </w:p>
        </w:tc>
        <w:tc>
          <w:tcPr>
            <w:tcW w:w="1347" w:type="dxa"/>
            <w:vAlign w:val="center"/>
          </w:tcPr>
          <w:p w:rsidR="000E13E9" w:rsidRPr="000E13E9" w:rsidRDefault="00CA1BB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46024,6</w:t>
            </w:r>
          </w:p>
        </w:tc>
        <w:tc>
          <w:tcPr>
            <w:tcW w:w="1366" w:type="dxa"/>
            <w:vAlign w:val="center"/>
          </w:tcPr>
          <w:p w:rsidR="000E13E9" w:rsidRPr="000E13E9" w:rsidRDefault="000D3C3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9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47024,6</w:t>
            </w:r>
          </w:p>
        </w:tc>
        <w:tc>
          <w:tcPr>
            <w:tcW w:w="916" w:type="dxa"/>
          </w:tcPr>
          <w:p w:rsidR="000E13E9" w:rsidRPr="00091644" w:rsidRDefault="00861070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41382,0</w:t>
            </w:r>
          </w:p>
        </w:tc>
        <w:tc>
          <w:tcPr>
            <w:tcW w:w="1007" w:type="dxa"/>
          </w:tcPr>
          <w:p w:rsidR="000E13E9" w:rsidRPr="00091644" w:rsidRDefault="00861070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44928,0</w:t>
            </w:r>
          </w:p>
        </w:tc>
        <w:tc>
          <w:tcPr>
            <w:tcW w:w="1007" w:type="dxa"/>
          </w:tcPr>
          <w:p w:rsidR="000E13E9" w:rsidRPr="00091644" w:rsidRDefault="00861070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51516,9</w:t>
            </w:r>
          </w:p>
        </w:tc>
        <w:tc>
          <w:tcPr>
            <w:tcW w:w="813" w:type="dxa"/>
          </w:tcPr>
          <w:p w:rsidR="000E13E9" w:rsidRPr="00091644" w:rsidRDefault="006A7BA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Функционирование высшего должностного лица субъекта РФ</w:t>
            </w:r>
          </w:p>
        </w:tc>
        <w:tc>
          <w:tcPr>
            <w:tcW w:w="1347" w:type="dxa"/>
            <w:vAlign w:val="center"/>
          </w:tcPr>
          <w:p w:rsidR="000E13E9" w:rsidRPr="000E13E9" w:rsidRDefault="00CA1BB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294,9</w:t>
            </w:r>
          </w:p>
        </w:tc>
        <w:tc>
          <w:tcPr>
            <w:tcW w:w="1366" w:type="dxa"/>
            <w:vAlign w:val="center"/>
          </w:tcPr>
          <w:p w:rsidR="000E13E9" w:rsidRPr="000E13E9" w:rsidRDefault="008768F0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294,9</w:t>
            </w:r>
          </w:p>
        </w:tc>
        <w:tc>
          <w:tcPr>
            <w:tcW w:w="916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355,9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355,9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355,9</w:t>
            </w:r>
          </w:p>
        </w:tc>
        <w:tc>
          <w:tcPr>
            <w:tcW w:w="813" w:type="dxa"/>
          </w:tcPr>
          <w:p w:rsidR="000E13E9" w:rsidRPr="00BA30C8" w:rsidRDefault="006A7BA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120,7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Функционирование законодательных органов государственной власти и представительных органов муни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ципальных 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образований </w:t>
            </w:r>
          </w:p>
        </w:tc>
        <w:tc>
          <w:tcPr>
            <w:tcW w:w="1347" w:type="dxa"/>
            <w:vAlign w:val="center"/>
          </w:tcPr>
          <w:p w:rsidR="000E13E9" w:rsidRPr="000E13E9" w:rsidRDefault="00CA1BB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608,5</w:t>
            </w:r>
          </w:p>
        </w:tc>
        <w:tc>
          <w:tcPr>
            <w:tcW w:w="1366" w:type="dxa"/>
            <w:vAlign w:val="center"/>
          </w:tcPr>
          <w:p w:rsidR="000E13E9" w:rsidRPr="000E13E9" w:rsidRDefault="008768F0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608,5</w:t>
            </w:r>
          </w:p>
        </w:tc>
        <w:tc>
          <w:tcPr>
            <w:tcW w:w="916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610,9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577,9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574,9</w:t>
            </w:r>
          </w:p>
        </w:tc>
        <w:tc>
          <w:tcPr>
            <w:tcW w:w="813" w:type="dxa"/>
          </w:tcPr>
          <w:p w:rsidR="000E13E9" w:rsidRPr="00BA30C8" w:rsidRDefault="006A7BA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Функционирование правительства РФ,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высших органов исполнительной власти субъектов РФ,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местных администраций</w:t>
            </w:r>
          </w:p>
        </w:tc>
        <w:tc>
          <w:tcPr>
            <w:tcW w:w="1347" w:type="dxa"/>
            <w:vAlign w:val="center"/>
          </w:tcPr>
          <w:p w:rsidR="000E13E9" w:rsidRPr="000E13E9" w:rsidRDefault="00CA1BB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27180,2</w:t>
            </w:r>
          </w:p>
        </w:tc>
        <w:tc>
          <w:tcPr>
            <w:tcW w:w="1366" w:type="dxa"/>
            <w:vAlign w:val="center"/>
          </w:tcPr>
          <w:p w:rsidR="000E13E9" w:rsidRPr="000E13E9" w:rsidRDefault="008768F0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28180,2</w:t>
            </w:r>
          </w:p>
        </w:tc>
        <w:tc>
          <w:tcPr>
            <w:tcW w:w="916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26724,4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24857,5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24710,2</w:t>
            </w:r>
          </w:p>
        </w:tc>
        <w:tc>
          <w:tcPr>
            <w:tcW w:w="813" w:type="dxa"/>
          </w:tcPr>
          <w:p w:rsidR="000E13E9" w:rsidRPr="00BA30C8" w:rsidRDefault="006A7BA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Судебная система</w:t>
            </w:r>
          </w:p>
        </w:tc>
        <w:tc>
          <w:tcPr>
            <w:tcW w:w="1347" w:type="dxa"/>
            <w:vAlign w:val="center"/>
          </w:tcPr>
          <w:p w:rsidR="000E13E9" w:rsidRPr="000E13E9" w:rsidRDefault="00CA1BB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366" w:type="dxa"/>
            <w:vAlign w:val="center"/>
          </w:tcPr>
          <w:p w:rsidR="000E13E9" w:rsidRPr="000E13E9" w:rsidRDefault="008768F0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16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813" w:type="dxa"/>
          </w:tcPr>
          <w:p w:rsidR="000E13E9" w:rsidRPr="00BA30C8" w:rsidRDefault="006A7BA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Обеспечение деятельности финансовых, налоговых органов финансового надзора</w:t>
            </w:r>
          </w:p>
        </w:tc>
        <w:tc>
          <w:tcPr>
            <w:tcW w:w="1347" w:type="dxa"/>
            <w:vAlign w:val="center"/>
          </w:tcPr>
          <w:p w:rsidR="000E13E9" w:rsidRPr="000E13E9" w:rsidRDefault="00CA1BB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8561,0</w:t>
            </w:r>
          </w:p>
        </w:tc>
        <w:tc>
          <w:tcPr>
            <w:tcW w:w="1366" w:type="dxa"/>
            <w:vAlign w:val="center"/>
          </w:tcPr>
          <w:p w:rsidR="000E13E9" w:rsidRPr="000E13E9" w:rsidRDefault="008768F0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8561,0</w:t>
            </w:r>
          </w:p>
        </w:tc>
        <w:tc>
          <w:tcPr>
            <w:tcW w:w="916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8487,3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8103,0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8074,1</w:t>
            </w:r>
          </w:p>
        </w:tc>
        <w:tc>
          <w:tcPr>
            <w:tcW w:w="813" w:type="dxa"/>
          </w:tcPr>
          <w:p w:rsidR="000E13E9" w:rsidRPr="00BA30C8" w:rsidRDefault="006A7BA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Обеспечение проведение выборов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и референдумов</w:t>
            </w:r>
          </w:p>
        </w:tc>
        <w:tc>
          <w:tcPr>
            <w:tcW w:w="1347" w:type="dxa"/>
            <w:vAlign w:val="center"/>
          </w:tcPr>
          <w:p w:rsidR="000E13E9" w:rsidRPr="000E13E9" w:rsidRDefault="00CA1BB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768,8</w:t>
            </w:r>
          </w:p>
        </w:tc>
        <w:tc>
          <w:tcPr>
            <w:tcW w:w="1366" w:type="dxa"/>
            <w:vAlign w:val="center"/>
          </w:tcPr>
          <w:p w:rsidR="000E13E9" w:rsidRPr="000E13E9" w:rsidRDefault="008768F0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768,8</w:t>
            </w:r>
          </w:p>
        </w:tc>
        <w:tc>
          <w:tcPr>
            <w:tcW w:w="916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</w:tcPr>
          <w:p w:rsidR="000E13E9" w:rsidRPr="00BA30C8" w:rsidRDefault="006A7BA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-768,8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347" w:type="dxa"/>
            <w:vAlign w:val="center"/>
          </w:tcPr>
          <w:p w:rsidR="000E13E9" w:rsidRPr="000E13E9" w:rsidRDefault="00CA1BB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66" w:type="dxa"/>
            <w:vAlign w:val="center"/>
          </w:tcPr>
          <w:p w:rsidR="000E13E9" w:rsidRPr="000E13E9" w:rsidRDefault="008768F0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16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13" w:type="dxa"/>
          </w:tcPr>
          <w:p w:rsidR="000E13E9" w:rsidRPr="00BA30C8" w:rsidRDefault="006A7BA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347" w:type="dxa"/>
            <w:vAlign w:val="center"/>
          </w:tcPr>
          <w:p w:rsidR="000E13E9" w:rsidRPr="000E13E9" w:rsidRDefault="00CA1BB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8541,2</w:t>
            </w:r>
          </w:p>
        </w:tc>
        <w:tc>
          <w:tcPr>
            <w:tcW w:w="1366" w:type="dxa"/>
            <w:vAlign w:val="center"/>
          </w:tcPr>
          <w:p w:rsidR="000E13E9" w:rsidRPr="000E13E9" w:rsidRDefault="008768F0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8541,2</w:t>
            </w:r>
          </w:p>
        </w:tc>
        <w:tc>
          <w:tcPr>
            <w:tcW w:w="916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5140,2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10970,5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17635,8</w:t>
            </w:r>
          </w:p>
        </w:tc>
        <w:tc>
          <w:tcPr>
            <w:tcW w:w="813" w:type="dxa"/>
          </w:tcPr>
          <w:p w:rsidR="000E13E9" w:rsidRPr="00BA30C8" w:rsidRDefault="006A7BA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Национальная оборона</w:t>
            </w:r>
          </w:p>
        </w:tc>
        <w:tc>
          <w:tcPr>
            <w:tcW w:w="1347" w:type="dxa"/>
            <w:vAlign w:val="center"/>
          </w:tcPr>
          <w:p w:rsidR="000E13E9" w:rsidRPr="000E13E9" w:rsidRDefault="00CA1BB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1665,4</w:t>
            </w:r>
          </w:p>
        </w:tc>
        <w:tc>
          <w:tcPr>
            <w:tcW w:w="1366" w:type="dxa"/>
            <w:vAlign w:val="center"/>
          </w:tcPr>
          <w:p w:rsidR="000E13E9" w:rsidRPr="000E13E9" w:rsidRDefault="000D3C3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1665,4</w:t>
            </w:r>
          </w:p>
        </w:tc>
        <w:tc>
          <w:tcPr>
            <w:tcW w:w="916" w:type="dxa"/>
          </w:tcPr>
          <w:p w:rsidR="000E13E9" w:rsidRPr="00091644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1698,5</w:t>
            </w:r>
          </w:p>
        </w:tc>
        <w:tc>
          <w:tcPr>
            <w:tcW w:w="1007" w:type="dxa"/>
          </w:tcPr>
          <w:p w:rsidR="000E13E9" w:rsidRPr="00091644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1713,5</w:t>
            </w:r>
          </w:p>
        </w:tc>
        <w:tc>
          <w:tcPr>
            <w:tcW w:w="1007" w:type="dxa"/>
          </w:tcPr>
          <w:p w:rsidR="000E13E9" w:rsidRPr="00091644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1779,7</w:t>
            </w:r>
          </w:p>
        </w:tc>
        <w:tc>
          <w:tcPr>
            <w:tcW w:w="813" w:type="dxa"/>
          </w:tcPr>
          <w:p w:rsidR="000E13E9" w:rsidRPr="00091644" w:rsidRDefault="006A7BA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102,0</w:t>
            </w:r>
          </w:p>
        </w:tc>
      </w:tr>
      <w:tr w:rsidR="0012157C" w:rsidTr="000E13E9">
        <w:tc>
          <w:tcPr>
            <w:tcW w:w="834" w:type="dxa"/>
          </w:tcPr>
          <w:p w:rsidR="00D015EC" w:rsidRPr="00BA30C8" w:rsidRDefault="00D015EC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281" w:type="dxa"/>
          </w:tcPr>
          <w:p w:rsidR="00D015EC" w:rsidRPr="006D7072" w:rsidRDefault="00D015EC" w:rsidP="00D015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47" w:type="dxa"/>
            <w:vAlign w:val="center"/>
          </w:tcPr>
          <w:p w:rsidR="00D015EC" w:rsidRPr="000E13E9" w:rsidRDefault="00CA1BB9" w:rsidP="00D01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1665,4</w:t>
            </w:r>
          </w:p>
        </w:tc>
        <w:tc>
          <w:tcPr>
            <w:tcW w:w="1366" w:type="dxa"/>
            <w:vAlign w:val="center"/>
          </w:tcPr>
          <w:p w:rsidR="00D015EC" w:rsidRPr="000E13E9" w:rsidRDefault="006A7BAF" w:rsidP="00D01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1665,4</w:t>
            </w:r>
          </w:p>
        </w:tc>
        <w:tc>
          <w:tcPr>
            <w:tcW w:w="916" w:type="dxa"/>
          </w:tcPr>
          <w:p w:rsidR="00D015EC" w:rsidRPr="00BA30C8" w:rsidRDefault="00861070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1698,5</w:t>
            </w:r>
          </w:p>
        </w:tc>
        <w:tc>
          <w:tcPr>
            <w:tcW w:w="1007" w:type="dxa"/>
          </w:tcPr>
          <w:p w:rsidR="00D015EC" w:rsidRPr="00BA30C8" w:rsidRDefault="00861070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1713,5</w:t>
            </w:r>
          </w:p>
        </w:tc>
        <w:tc>
          <w:tcPr>
            <w:tcW w:w="1007" w:type="dxa"/>
          </w:tcPr>
          <w:p w:rsidR="00D015EC" w:rsidRPr="00BA30C8" w:rsidRDefault="00861070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1779,7</w:t>
            </w:r>
          </w:p>
        </w:tc>
        <w:tc>
          <w:tcPr>
            <w:tcW w:w="813" w:type="dxa"/>
          </w:tcPr>
          <w:p w:rsidR="00D015EC" w:rsidRPr="00BA30C8" w:rsidRDefault="006A7BAF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7" w:type="dxa"/>
            <w:vAlign w:val="center"/>
          </w:tcPr>
          <w:p w:rsidR="000E13E9" w:rsidRPr="000E13E9" w:rsidRDefault="00CA1BB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4340,8</w:t>
            </w:r>
          </w:p>
        </w:tc>
        <w:tc>
          <w:tcPr>
            <w:tcW w:w="1366" w:type="dxa"/>
            <w:vAlign w:val="center"/>
          </w:tcPr>
          <w:p w:rsidR="000E13E9" w:rsidRPr="000E13E9" w:rsidRDefault="000D3C3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4340,8</w:t>
            </w:r>
          </w:p>
        </w:tc>
        <w:tc>
          <w:tcPr>
            <w:tcW w:w="916" w:type="dxa"/>
          </w:tcPr>
          <w:p w:rsidR="000E13E9" w:rsidRPr="00091644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3357,4</w:t>
            </w:r>
          </w:p>
        </w:tc>
        <w:tc>
          <w:tcPr>
            <w:tcW w:w="1007" w:type="dxa"/>
          </w:tcPr>
          <w:p w:rsidR="000E13E9" w:rsidRPr="00091644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3316,9</w:t>
            </w:r>
          </w:p>
        </w:tc>
        <w:tc>
          <w:tcPr>
            <w:tcW w:w="1007" w:type="dxa"/>
          </w:tcPr>
          <w:p w:rsidR="000E13E9" w:rsidRPr="00091644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3311,4</w:t>
            </w:r>
          </w:p>
        </w:tc>
        <w:tc>
          <w:tcPr>
            <w:tcW w:w="813" w:type="dxa"/>
          </w:tcPr>
          <w:p w:rsidR="000E13E9" w:rsidRPr="00091644" w:rsidRDefault="006A7BA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77,3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Защита населения и территории от чрезвычайных ситуаций природного и 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техногенного характера</w:t>
            </w:r>
          </w:p>
        </w:tc>
        <w:tc>
          <w:tcPr>
            <w:tcW w:w="1347" w:type="dxa"/>
            <w:vAlign w:val="center"/>
          </w:tcPr>
          <w:p w:rsidR="000E13E9" w:rsidRPr="000E13E9" w:rsidRDefault="00CA1BB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2978,9</w:t>
            </w:r>
          </w:p>
        </w:tc>
        <w:tc>
          <w:tcPr>
            <w:tcW w:w="1366" w:type="dxa"/>
            <w:vAlign w:val="center"/>
          </w:tcPr>
          <w:p w:rsidR="000E13E9" w:rsidRPr="000E13E9" w:rsidRDefault="006A7BAF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2978,9</w:t>
            </w:r>
          </w:p>
        </w:tc>
        <w:tc>
          <w:tcPr>
            <w:tcW w:w="916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3357,4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3316,9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3311,4</w:t>
            </w:r>
          </w:p>
        </w:tc>
        <w:tc>
          <w:tcPr>
            <w:tcW w:w="813" w:type="dxa"/>
          </w:tcPr>
          <w:p w:rsidR="000E13E9" w:rsidRPr="00BA30C8" w:rsidRDefault="006A7BA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0314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Другие вопросы в области национальной безопасности и правоо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хранительной 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деяте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льности</w:t>
            </w:r>
          </w:p>
        </w:tc>
        <w:tc>
          <w:tcPr>
            <w:tcW w:w="1347" w:type="dxa"/>
            <w:vAlign w:val="center"/>
          </w:tcPr>
          <w:p w:rsidR="000E13E9" w:rsidRPr="000E13E9" w:rsidRDefault="00CA1BB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16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</w:tcPr>
          <w:p w:rsidR="000E13E9" w:rsidRPr="00BA30C8" w:rsidRDefault="006A7BAF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-296,1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347" w:type="dxa"/>
            <w:vAlign w:val="center"/>
          </w:tcPr>
          <w:p w:rsidR="000E13E9" w:rsidRPr="000E13E9" w:rsidRDefault="00CA1BB9" w:rsidP="00CA1B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18190,0</w:t>
            </w:r>
          </w:p>
        </w:tc>
        <w:tc>
          <w:tcPr>
            <w:tcW w:w="1366" w:type="dxa"/>
            <w:vAlign w:val="center"/>
          </w:tcPr>
          <w:p w:rsidR="000E13E9" w:rsidRPr="000E13E9" w:rsidRDefault="000D3C3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18190,0</w:t>
            </w:r>
          </w:p>
        </w:tc>
        <w:tc>
          <w:tcPr>
            <w:tcW w:w="916" w:type="dxa"/>
          </w:tcPr>
          <w:p w:rsidR="000E13E9" w:rsidRPr="00091644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17005,1</w:t>
            </w:r>
          </w:p>
        </w:tc>
        <w:tc>
          <w:tcPr>
            <w:tcW w:w="1007" w:type="dxa"/>
          </w:tcPr>
          <w:p w:rsidR="000E13E9" w:rsidRPr="00091644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17756,3</w:t>
            </w:r>
          </w:p>
        </w:tc>
        <w:tc>
          <w:tcPr>
            <w:tcW w:w="1007" w:type="dxa"/>
          </w:tcPr>
          <w:p w:rsidR="000E13E9" w:rsidRPr="00091644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15684,3</w:t>
            </w:r>
          </w:p>
        </w:tc>
        <w:tc>
          <w:tcPr>
            <w:tcW w:w="813" w:type="dxa"/>
          </w:tcPr>
          <w:p w:rsidR="000E13E9" w:rsidRPr="00091644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93,5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6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47" w:type="dxa"/>
            <w:vAlign w:val="center"/>
          </w:tcPr>
          <w:p w:rsidR="000E13E9" w:rsidRPr="000E13E9" w:rsidRDefault="00CA1BB9" w:rsidP="00CA1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226,2</w:t>
            </w:r>
          </w:p>
        </w:tc>
        <w:tc>
          <w:tcPr>
            <w:tcW w:w="1366" w:type="dxa"/>
            <w:vAlign w:val="center"/>
          </w:tcPr>
          <w:p w:rsidR="000E13E9" w:rsidRPr="000E13E9" w:rsidRDefault="00E5132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226,2</w:t>
            </w:r>
          </w:p>
        </w:tc>
        <w:tc>
          <w:tcPr>
            <w:tcW w:w="916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130,4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117,3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Транспорт</w:t>
            </w:r>
          </w:p>
        </w:tc>
        <w:tc>
          <w:tcPr>
            <w:tcW w:w="1347" w:type="dxa"/>
            <w:vAlign w:val="center"/>
          </w:tcPr>
          <w:p w:rsidR="000E13E9" w:rsidRPr="000E13E9" w:rsidRDefault="00F8512B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4720,0</w:t>
            </w:r>
          </w:p>
        </w:tc>
        <w:tc>
          <w:tcPr>
            <w:tcW w:w="1366" w:type="dxa"/>
            <w:vAlign w:val="center"/>
          </w:tcPr>
          <w:p w:rsidR="000E13E9" w:rsidRPr="000E13E9" w:rsidRDefault="00E51324" w:rsidP="00E51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4720,0</w:t>
            </w:r>
          </w:p>
        </w:tc>
        <w:tc>
          <w:tcPr>
            <w:tcW w:w="916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4991,2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4720,0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4720,0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Дорожное хозяйство</w:t>
            </w:r>
          </w:p>
        </w:tc>
        <w:tc>
          <w:tcPr>
            <w:tcW w:w="1347" w:type="dxa"/>
            <w:vAlign w:val="center"/>
          </w:tcPr>
          <w:p w:rsidR="000E13E9" w:rsidRPr="000E13E9" w:rsidRDefault="00F8512B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11485,5</w:t>
            </w:r>
          </w:p>
        </w:tc>
        <w:tc>
          <w:tcPr>
            <w:tcW w:w="1366" w:type="dxa"/>
            <w:vAlign w:val="center"/>
          </w:tcPr>
          <w:p w:rsidR="000E13E9" w:rsidRPr="000E13E9" w:rsidRDefault="00E5132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11485,5</w:t>
            </w:r>
          </w:p>
        </w:tc>
        <w:tc>
          <w:tcPr>
            <w:tcW w:w="916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11018,2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9443,7</w:t>
            </w:r>
          </w:p>
        </w:tc>
        <w:tc>
          <w:tcPr>
            <w:tcW w:w="1007" w:type="dxa"/>
          </w:tcPr>
          <w:p w:rsidR="000E13E9" w:rsidRPr="00BA30C8" w:rsidRDefault="0086107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10434,7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Другие вопросы в области национальной экономике </w:t>
            </w:r>
          </w:p>
        </w:tc>
        <w:tc>
          <w:tcPr>
            <w:tcW w:w="1347" w:type="dxa"/>
            <w:vAlign w:val="center"/>
          </w:tcPr>
          <w:p w:rsidR="000E13E9" w:rsidRPr="000E13E9" w:rsidRDefault="00F8512B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1658,3</w:t>
            </w:r>
          </w:p>
        </w:tc>
        <w:tc>
          <w:tcPr>
            <w:tcW w:w="1366" w:type="dxa"/>
            <w:vAlign w:val="center"/>
          </w:tcPr>
          <w:p w:rsidR="000E13E9" w:rsidRPr="000E13E9" w:rsidRDefault="00E51324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1658,3</w:t>
            </w:r>
          </w:p>
        </w:tc>
        <w:tc>
          <w:tcPr>
            <w:tcW w:w="916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765,4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375,4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325,4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47" w:type="dxa"/>
            <w:vAlign w:val="center"/>
          </w:tcPr>
          <w:p w:rsidR="000E13E9" w:rsidRPr="000E13E9" w:rsidRDefault="00F8512B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18570,9</w:t>
            </w:r>
          </w:p>
        </w:tc>
        <w:tc>
          <w:tcPr>
            <w:tcW w:w="1366" w:type="dxa"/>
            <w:vAlign w:val="center"/>
          </w:tcPr>
          <w:p w:rsidR="000E13E9" w:rsidRPr="000E13E9" w:rsidRDefault="000D3C3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18570,9</w:t>
            </w:r>
          </w:p>
        </w:tc>
        <w:tc>
          <w:tcPr>
            <w:tcW w:w="916" w:type="dxa"/>
          </w:tcPr>
          <w:p w:rsidR="000E13E9" w:rsidRPr="00091644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7051,7</w:t>
            </w:r>
          </w:p>
        </w:tc>
        <w:tc>
          <w:tcPr>
            <w:tcW w:w="1007" w:type="dxa"/>
          </w:tcPr>
          <w:p w:rsidR="000E13E9" w:rsidRPr="00091644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15888,5</w:t>
            </w:r>
          </w:p>
        </w:tc>
        <w:tc>
          <w:tcPr>
            <w:tcW w:w="1007" w:type="dxa"/>
          </w:tcPr>
          <w:p w:rsidR="000E13E9" w:rsidRPr="00091644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19759,1</w:t>
            </w:r>
          </w:p>
        </w:tc>
        <w:tc>
          <w:tcPr>
            <w:tcW w:w="813" w:type="dxa"/>
          </w:tcPr>
          <w:p w:rsidR="000E13E9" w:rsidRPr="00091644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1347" w:type="dxa"/>
            <w:vAlign w:val="center"/>
          </w:tcPr>
          <w:p w:rsidR="000E13E9" w:rsidRPr="000E13E9" w:rsidRDefault="00F8512B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239,5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16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238,6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Ком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унальное хозяйство</w:t>
            </w:r>
          </w:p>
        </w:tc>
        <w:tc>
          <w:tcPr>
            <w:tcW w:w="1347" w:type="dxa"/>
            <w:vAlign w:val="center"/>
          </w:tcPr>
          <w:p w:rsidR="000E13E9" w:rsidRPr="000E13E9" w:rsidRDefault="00F8512B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18331,4</w:t>
            </w:r>
          </w:p>
        </w:tc>
        <w:tc>
          <w:tcPr>
            <w:tcW w:w="1366" w:type="dxa"/>
            <w:vAlign w:val="center"/>
          </w:tcPr>
          <w:p w:rsidR="000E13E9" w:rsidRPr="000E13E9" w:rsidRDefault="004E1F2D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18328,4</w:t>
            </w:r>
          </w:p>
        </w:tc>
        <w:tc>
          <w:tcPr>
            <w:tcW w:w="916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6813,1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2659,6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4212,2</w:t>
            </w:r>
          </w:p>
        </w:tc>
        <w:tc>
          <w:tcPr>
            <w:tcW w:w="813" w:type="dxa"/>
          </w:tcPr>
          <w:p w:rsidR="000E13E9" w:rsidRPr="00BA30C8" w:rsidRDefault="000F489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</w:tr>
      <w:tr w:rsidR="00F8512B" w:rsidTr="000E13E9">
        <w:tc>
          <w:tcPr>
            <w:tcW w:w="834" w:type="dxa"/>
          </w:tcPr>
          <w:p w:rsidR="00F8512B" w:rsidRDefault="00F8512B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2281" w:type="dxa"/>
          </w:tcPr>
          <w:p w:rsidR="00F8512B" w:rsidRPr="006D7072" w:rsidRDefault="00F8512B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347" w:type="dxa"/>
            <w:vAlign w:val="center"/>
          </w:tcPr>
          <w:p w:rsidR="00F8512B" w:rsidRDefault="00F8512B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366" w:type="dxa"/>
            <w:vAlign w:val="center"/>
          </w:tcPr>
          <w:p w:rsidR="00F8512B" w:rsidRPr="000E13E9" w:rsidRDefault="000D3C3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16" w:type="dxa"/>
          </w:tcPr>
          <w:p w:rsidR="00F8512B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F8512B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F8512B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</w:tcPr>
          <w:p w:rsidR="00F8512B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-8,5</w:t>
            </w:r>
          </w:p>
        </w:tc>
      </w:tr>
      <w:tr w:rsidR="00F8512B" w:rsidTr="000E13E9">
        <w:tc>
          <w:tcPr>
            <w:tcW w:w="834" w:type="dxa"/>
          </w:tcPr>
          <w:p w:rsidR="00F8512B" w:rsidRDefault="00F8512B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2281" w:type="dxa"/>
          </w:tcPr>
          <w:p w:rsidR="00F8512B" w:rsidRDefault="00F8512B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Прочие мероприятия в сфере охраны окружающей среды</w:t>
            </w:r>
          </w:p>
        </w:tc>
        <w:tc>
          <w:tcPr>
            <w:tcW w:w="1347" w:type="dxa"/>
            <w:vAlign w:val="center"/>
          </w:tcPr>
          <w:p w:rsidR="00F8512B" w:rsidRDefault="00F8512B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366" w:type="dxa"/>
            <w:vAlign w:val="center"/>
          </w:tcPr>
          <w:p w:rsidR="00F8512B" w:rsidRPr="000E13E9" w:rsidRDefault="000D3C3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16" w:type="dxa"/>
          </w:tcPr>
          <w:p w:rsidR="00F8512B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F8512B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F8512B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</w:tcPr>
          <w:p w:rsidR="00F8512B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-8,5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1347" w:type="dxa"/>
            <w:vAlign w:val="center"/>
          </w:tcPr>
          <w:p w:rsidR="000E13E9" w:rsidRPr="000E13E9" w:rsidRDefault="008768F0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47001,7</w:t>
            </w:r>
          </w:p>
        </w:tc>
        <w:tc>
          <w:tcPr>
            <w:tcW w:w="1366" w:type="dxa"/>
            <w:vAlign w:val="center"/>
          </w:tcPr>
          <w:p w:rsidR="000E13E9" w:rsidRPr="000E13E9" w:rsidRDefault="000D3C3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8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470017,0</w:t>
            </w:r>
          </w:p>
        </w:tc>
        <w:tc>
          <w:tcPr>
            <w:tcW w:w="916" w:type="dxa"/>
          </w:tcPr>
          <w:p w:rsidR="000E13E9" w:rsidRPr="00091644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549698,0</w:t>
            </w:r>
          </w:p>
        </w:tc>
        <w:tc>
          <w:tcPr>
            <w:tcW w:w="1007" w:type="dxa"/>
          </w:tcPr>
          <w:p w:rsidR="000E13E9" w:rsidRPr="00091644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422208,5</w:t>
            </w:r>
          </w:p>
        </w:tc>
        <w:tc>
          <w:tcPr>
            <w:tcW w:w="1007" w:type="dxa"/>
          </w:tcPr>
          <w:p w:rsidR="000E13E9" w:rsidRPr="00091644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424524,5</w:t>
            </w:r>
          </w:p>
        </w:tc>
        <w:tc>
          <w:tcPr>
            <w:tcW w:w="813" w:type="dxa"/>
          </w:tcPr>
          <w:p w:rsidR="000E13E9" w:rsidRPr="00091644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47" w:type="dxa"/>
            <w:vAlign w:val="center"/>
          </w:tcPr>
          <w:p w:rsidR="000E13E9" w:rsidRPr="000E13E9" w:rsidRDefault="008768F0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118287,2</w:t>
            </w:r>
          </w:p>
        </w:tc>
        <w:tc>
          <w:tcPr>
            <w:tcW w:w="1366" w:type="dxa"/>
            <w:vAlign w:val="center"/>
          </w:tcPr>
          <w:p w:rsidR="000E13E9" w:rsidRPr="000E13E9" w:rsidRDefault="008768F0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118287,2</w:t>
            </w:r>
          </w:p>
        </w:tc>
        <w:tc>
          <w:tcPr>
            <w:tcW w:w="916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220702,4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107841,8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106774,9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186,5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1347" w:type="dxa"/>
            <w:vAlign w:val="center"/>
          </w:tcPr>
          <w:p w:rsidR="000E13E9" w:rsidRPr="000E13E9" w:rsidRDefault="0051602B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257516,3</w:t>
            </w:r>
          </w:p>
        </w:tc>
        <w:tc>
          <w:tcPr>
            <w:tcW w:w="1366" w:type="dxa"/>
            <w:vAlign w:val="center"/>
          </w:tcPr>
          <w:p w:rsidR="000E13E9" w:rsidRPr="000E13E9" w:rsidRDefault="000E59E7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259516,3</w:t>
            </w:r>
          </w:p>
        </w:tc>
        <w:tc>
          <w:tcPr>
            <w:tcW w:w="916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241955,4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229472,0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232664,7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2281" w:type="dxa"/>
          </w:tcPr>
          <w:p w:rsidR="000E13E9" w:rsidRPr="0012157C" w:rsidRDefault="0012157C" w:rsidP="0012157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157C">
              <w:rPr>
                <w:rFonts w:ascii="Times New Roman" w:hAnsi="Times New Roman" w:cs="Times New Roman"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47" w:type="dxa"/>
            <w:vAlign w:val="center"/>
          </w:tcPr>
          <w:p w:rsidR="000E13E9" w:rsidRPr="000E13E9" w:rsidRDefault="0051602B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37743,2</w:t>
            </w:r>
          </w:p>
        </w:tc>
        <w:tc>
          <w:tcPr>
            <w:tcW w:w="1366" w:type="dxa"/>
            <w:vAlign w:val="center"/>
          </w:tcPr>
          <w:p w:rsidR="000E13E9" w:rsidRPr="000E13E9" w:rsidRDefault="000E59E7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37743,2</w:t>
            </w:r>
          </w:p>
        </w:tc>
        <w:tc>
          <w:tcPr>
            <w:tcW w:w="916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31687,9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30630,8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30719,6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Молодежная полит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ка</w:t>
            </w:r>
          </w:p>
        </w:tc>
        <w:tc>
          <w:tcPr>
            <w:tcW w:w="1347" w:type="dxa"/>
            <w:vAlign w:val="center"/>
          </w:tcPr>
          <w:p w:rsidR="000E13E9" w:rsidRPr="000E13E9" w:rsidRDefault="0051602B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1695,9</w:t>
            </w:r>
          </w:p>
        </w:tc>
        <w:tc>
          <w:tcPr>
            <w:tcW w:w="1366" w:type="dxa"/>
            <w:vAlign w:val="center"/>
          </w:tcPr>
          <w:p w:rsidR="000E13E9" w:rsidRPr="000E13E9" w:rsidRDefault="000E59E7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1695,6</w:t>
            </w:r>
          </w:p>
        </w:tc>
        <w:tc>
          <w:tcPr>
            <w:tcW w:w="916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1277,0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1277,0</w:t>
            </w:r>
          </w:p>
        </w:tc>
        <w:tc>
          <w:tcPr>
            <w:tcW w:w="1007" w:type="dxa"/>
          </w:tcPr>
          <w:p w:rsidR="000E13E9" w:rsidRPr="00BA30C8" w:rsidRDefault="00E345F3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1227,0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47" w:type="dxa"/>
            <w:vAlign w:val="center"/>
          </w:tcPr>
          <w:p w:rsidR="000E13E9" w:rsidRPr="000E13E9" w:rsidRDefault="0051602B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50581,7</w:t>
            </w:r>
          </w:p>
        </w:tc>
        <w:tc>
          <w:tcPr>
            <w:tcW w:w="1366" w:type="dxa"/>
            <w:vAlign w:val="center"/>
          </w:tcPr>
          <w:p w:rsidR="000E13E9" w:rsidRPr="000E13E9" w:rsidRDefault="000E59E7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52774,4</w:t>
            </w:r>
          </w:p>
        </w:tc>
        <w:tc>
          <w:tcPr>
            <w:tcW w:w="916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54075,2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52986,9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53088,3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2281" w:type="dxa"/>
          </w:tcPr>
          <w:p w:rsidR="000E13E9" w:rsidRPr="006D7072" w:rsidRDefault="000E13E9" w:rsidP="00F40E7E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347" w:type="dxa"/>
            <w:vAlign w:val="center"/>
          </w:tcPr>
          <w:p w:rsidR="000E13E9" w:rsidRPr="000E13E9" w:rsidRDefault="0051602B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57839,6</w:t>
            </w:r>
          </w:p>
        </w:tc>
        <w:tc>
          <w:tcPr>
            <w:tcW w:w="1366" w:type="dxa"/>
            <w:vAlign w:val="center"/>
          </w:tcPr>
          <w:p w:rsidR="000E13E9" w:rsidRPr="000E13E9" w:rsidRDefault="000D3C3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57839,6</w:t>
            </w:r>
          </w:p>
        </w:tc>
        <w:tc>
          <w:tcPr>
            <w:tcW w:w="916" w:type="dxa"/>
          </w:tcPr>
          <w:p w:rsidR="000E13E9" w:rsidRPr="00091644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56734,3</w:t>
            </w:r>
          </w:p>
        </w:tc>
        <w:tc>
          <w:tcPr>
            <w:tcW w:w="1007" w:type="dxa"/>
          </w:tcPr>
          <w:p w:rsidR="000E13E9" w:rsidRPr="00091644" w:rsidRDefault="00E345F3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53817,4</w:t>
            </w:r>
          </w:p>
        </w:tc>
        <w:tc>
          <w:tcPr>
            <w:tcW w:w="1007" w:type="dxa"/>
          </w:tcPr>
          <w:p w:rsidR="000E13E9" w:rsidRPr="00091644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53210,9</w:t>
            </w:r>
          </w:p>
        </w:tc>
        <w:tc>
          <w:tcPr>
            <w:tcW w:w="813" w:type="dxa"/>
          </w:tcPr>
          <w:p w:rsidR="000E13E9" w:rsidRPr="00091644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Культура</w:t>
            </w:r>
          </w:p>
        </w:tc>
        <w:tc>
          <w:tcPr>
            <w:tcW w:w="1347" w:type="dxa"/>
            <w:vAlign w:val="center"/>
          </w:tcPr>
          <w:p w:rsidR="000E13E9" w:rsidRPr="000E13E9" w:rsidRDefault="0051602B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42578,9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38660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916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41800,3</w:t>
            </w:r>
          </w:p>
        </w:tc>
        <w:tc>
          <w:tcPr>
            <w:tcW w:w="1007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38723,2</w:t>
            </w:r>
          </w:p>
        </w:tc>
        <w:tc>
          <w:tcPr>
            <w:tcW w:w="1007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37954,9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0802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Кинематография</w:t>
            </w:r>
          </w:p>
        </w:tc>
        <w:tc>
          <w:tcPr>
            <w:tcW w:w="1347" w:type="dxa"/>
            <w:vAlign w:val="center"/>
          </w:tcPr>
          <w:p w:rsidR="000E13E9" w:rsidRPr="000E13E9" w:rsidRDefault="0051602B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3687,3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3451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916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3380,5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3366,5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3405,3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Другие вопросы в области культуры и кинематографии</w:t>
            </w:r>
          </w:p>
        </w:tc>
        <w:tc>
          <w:tcPr>
            <w:tcW w:w="1347" w:type="dxa"/>
            <w:vAlign w:val="center"/>
          </w:tcPr>
          <w:p w:rsidR="000E13E9" w:rsidRPr="000E13E9" w:rsidRDefault="0051602B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11573,3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10703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16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11553,5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11727,7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11850,6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1347" w:type="dxa"/>
            <w:vAlign w:val="center"/>
          </w:tcPr>
          <w:p w:rsidR="000E13E9" w:rsidRPr="000E13E9" w:rsidRDefault="0051602B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41991,2</w:t>
            </w:r>
          </w:p>
        </w:tc>
        <w:tc>
          <w:tcPr>
            <w:tcW w:w="1366" w:type="dxa"/>
            <w:vAlign w:val="center"/>
          </w:tcPr>
          <w:p w:rsidR="000E13E9" w:rsidRPr="000E13E9" w:rsidRDefault="000D3C3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41991,2</w:t>
            </w:r>
          </w:p>
        </w:tc>
        <w:tc>
          <w:tcPr>
            <w:tcW w:w="916" w:type="dxa"/>
          </w:tcPr>
          <w:p w:rsidR="000E13E9" w:rsidRPr="00091644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77990,0</w:t>
            </w:r>
          </w:p>
        </w:tc>
        <w:tc>
          <w:tcPr>
            <w:tcW w:w="1007" w:type="dxa"/>
          </w:tcPr>
          <w:p w:rsidR="000E13E9" w:rsidRPr="00091644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43849,8</w:t>
            </w:r>
          </w:p>
        </w:tc>
        <w:tc>
          <w:tcPr>
            <w:tcW w:w="1007" w:type="dxa"/>
          </w:tcPr>
          <w:p w:rsidR="000E13E9" w:rsidRPr="00091644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44543,2</w:t>
            </w:r>
          </w:p>
        </w:tc>
        <w:tc>
          <w:tcPr>
            <w:tcW w:w="813" w:type="dxa"/>
          </w:tcPr>
          <w:p w:rsidR="000E13E9" w:rsidRPr="00091644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185,7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2281" w:type="dxa"/>
          </w:tcPr>
          <w:p w:rsidR="000E13E9" w:rsidRPr="006D7072" w:rsidRDefault="002D66CA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r w:rsidR="000E13E9"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енсионное обеспечение</w:t>
            </w:r>
          </w:p>
        </w:tc>
        <w:tc>
          <w:tcPr>
            <w:tcW w:w="1347" w:type="dxa"/>
            <w:vAlign w:val="center"/>
          </w:tcPr>
          <w:p w:rsidR="000E13E9" w:rsidRPr="000E13E9" w:rsidRDefault="0051602B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3172,3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3149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916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3172,3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3181,9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3191,5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47" w:type="dxa"/>
            <w:vAlign w:val="center"/>
          </w:tcPr>
          <w:p w:rsidR="000E13E9" w:rsidRPr="000E13E9" w:rsidRDefault="0051602B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366" w:type="dxa"/>
            <w:vAlign w:val="center"/>
          </w:tcPr>
          <w:p w:rsidR="000E13E9" w:rsidRPr="000E13E9" w:rsidRDefault="00E345F3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916" w:type="dxa"/>
          </w:tcPr>
          <w:p w:rsidR="000E13E9" w:rsidRPr="00BA30C8" w:rsidRDefault="00E345F3" w:rsidP="00E34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1347" w:type="dxa"/>
            <w:vAlign w:val="center"/>
          </w:tcPr>
          <w:p w:rsidR="000E13E9" w:rsidRPr="000E13E9" w:rsidRDefault="0051602B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36904,1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41758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16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72355,5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38218,7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38903,5,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347" w:type="dxa"/>
            <w:vAlign w:val="center"/>
          </w:tcPr>
          <w:p w:rsidR="000E13E9" w:rsidRPr="000E13E9" w:rsidRDefault="0051602B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1887,8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1855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916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2435,2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2428,2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2442,2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131,3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47" w:type="dxa"/>
            <w:vAlign w:val="center"/>
          </w:tcPr>
          <w:p w:rsidR="000E13E9" w:rsidRPr="000E13E9" w:rsidRDefault="00CC28C8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30300,0</w:t>
            </w:r>
          </w:p>
        </w:tc>
        <w:tc>
          <w:tcPr>
            <w:tcW w:w="1366" w:type="dxa"/>
            <w:vAlign w:val="center"/>
          </w:tcPr>
          <w:p w:rsidR="000E13E9" w:rsidRPr="000E13E9" w:rsidRDefault="000D3C3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30300,0</w:t>
            </w:r>
          </w:p>
        </w:tc>
        <w:tc>
          <w:tcPr>
            <w:tcW w:w="916" w:type="dxa"/>
          </w:tcPr>
          <w:p w:rsidR="000E13E9" w:rsidRPr="00091644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32064,9</w:t>
            </w:r>
          </w:p>
        </w:tc>
        <w:tc>
          <w:tcPr>
            <w:tcW w:w="1007" w:type="dxa"/>
          </w:tcPr>
          <w:p w:rsidR="000E13E9" w:rsidRPr="00091644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130901,5</w:t>
            </w:r>
          </w:p>
        </w:tc>
        <w:tc>
          <w:tcPr>
            <w:tcW w:w="1007" w:type="dxa"/>
          </w:tcPr>
          <w:p w:rsidR="000E13E9" w:rsidRPr="00091644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813" w:type="dxa"/>
          </w:tcPr>
          <w:p w:rsidR="000E13E9" w:rsidRPr="00091644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105,8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Физическая культура</w:t>
            </w:r>
          </w:p>
        </w:tc>
        <w:tc>
          <w:tcPr>
            <w:tcW w:w="1347" w:type="dxa"/>
            <w:vAlign w:val="center"/>
          </w:tcPr>
          <w:p w:rsidR="000E13E9" w:rsidRPr="000E13E9" w:rsidRDefault="00CC28C8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6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07" w:type="dxa"/>
          </w:tcPr>
          <w:p w:rsidR="000E13E9" w:rsidRPr="00BA30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C28C8" w:rsidTr="000E13E9">
        <w:tc>
          <w:tcPr>
            <w:tcW w:w="834" w:type="dxa"/>
          </w:tcPr>
          <w:p w:rsidR="00CC28C8" w:rsidRDefault="00CC28C8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2281" w:type="dxa"/>
          </w:tcPr>
          <w:p w:rsidR="00CC28C8" w:rsidRPr="006D7072" w:rsidRDefault="00CC28C8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1347" w:type="dxa"/>
            <w:vAlign w:val="center"/>
          </w:tcPr>
          <w:p w:rsidR="00CC28C8" w:rsidRDefault="00CC28C8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366" w:type="dxa"/>
            <w:vAlign w:val="center"/>
          </w:tcPr>
          <w:p w:rsidR="00CC28C8" w:rsidRPr="000E13E9" w:rsidRDefault="00E345F3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16" w:type="dxa"/>
          </w:tcPr>
          <w:p w:rsidR="00CC28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31914,9</w:t>
            </w:r>
          </w:p>
        </w:tc>
        <w:tc>
          <w:tcPr>
            <w:tcW w:w="1007" w:type="dxa"/>
          </w:tcPr>
          <w:p w:rsidR="00CC28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130751,5</w:t>
            </w:r>
          </w:p>
        </w:tc>
        <w:tc>
          <w:tcPr>
            <w:tcW w:w="1007" w:type="dxa"/>
          </w:tcPr>
          <w:p w:rsidR="00CC28C8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</w:tcPr>
          <w:p w:rsidR="00CC28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1347" w:type="dxa"/>
            <w:vAlign w:val="center"/>
          </w:tcPr>
          <w:p w:rsidR="000E13E9" w:rsidRPr="000E13E9" w:rsidRDefault="00CC28C8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12503,4</w:t>
            </w:r>
          </w:p>
        </w:tc>
        <w:tc>
          <w:tcPr>
            <w:tcW w:w="1366" w:type="dxa"/>
            <w:vAlign w:val="center"/>
          </w:tcPr>
          <w:p w:rsidR="000E13E9" w:rsidRPr="000E13E9" w:rsidRDefault="000D3C3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12503,4</w:t>
            </w:r>
          </w:p>
        </w:tc>
        <w:tc>
          <w:tcPr>
            <w:tcW w:w="916" w:type="dxa"/>
          </w:tcPr>
          <w:p w:rsidR="000E13E9" w:rsidRPr="00091644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8044,5</w:t>
            </w:r>
          </w:p>
        </w:tc>
        <w:tc>
          <w:tcPr>
            <w:tcW w:w="1007" w:type="dxa"/>
          </w:tcPr>
          <w:p w:rsidR="000E13E9" w:rsidRPr="00091644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1610,0</w:t>
            </w:r>
          </w:p>
        </w:tc>
        <w:tc>
          <w:tcPr>
            <w:tcW w:w="1007" w:type="dxa"/>
          </w:tcPr>
          <w:p w:rsidR="000E13E9" w:rsidRPr="00091644" w:rsidRDefault="00E345F3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1610,0</w:t>
            </w:r>
          </w:p>
        </w:tc>
        <w:tc>
          <w:tcPr>
            <w:tcW w:w="813" w:type="dxa"/>
          </w:tcPr>
          <w:p w:rsidR="000E13E9" w:rsidRPr="00091644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64,3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1401</w:t>
            </w:r>
          </w:p>
        </w:tc>
        <w:tc>
          <w:tcPr>
            <w:tcW w:w="2281" w:type="dxa"/>
          </w:tcPr>
          <w:p w:rsidR="000E13E9" w:rsidRPr="006D7072" w:rsidRDefault="002D66CA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Дотации</w:t>
            </w:r>
          </w:p>
        </w:tc>
        <w:tc>
          <w:tcPr>
            <w:tcW w:w="1347" w:type="dxa"/>
            <w:vAlign w:val="center"/>
          </w:tcPr>
          <w:p w:rsidR="000E13E9" w:rsidRPr="000E13E9" w:rsidRDefault="00CC28C8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1539,0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1538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6" w:type="dxa"/>
          </w:tcPr>
          <w:p w:rsidR="000E13E9" w:rsidRPr="00BA30C8" w:rsidRDefault="0080343D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1610,0</w:t>
            </w:r>
          </w:p>
        </w:tc>
        <w:tc>
          <w:tcPr>
            <w:tcW w:w="1007" w:type="dxa"/>
          </w:tcPr>
          <w:p w:rsidR="000E13E9" w:rsidRPr="00BA30C8" w:rsidRDefault="0080343D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1610,0</w:t>
            </w:r>
          </w:p>
        </w:tc>
        <w:tc>
          <w:tcPr>
            <w:tcW w:w="1007" w:type="dxa"/>
          </w:tcPr>
          <w:p w:rsidR="000E13E9" w:rsidRPr="00BA30C8" w:rsidRDefault="0080343D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1610,0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1402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Иные дотации</w:t>
            </w:r>
          </w:p>
        </w:tc>
        <w:tc>
          <w:tcPr>
            <w:tcW w:w="1347" w:type="dxa"/>
            <w:vAlign w:val="center"/>
          </w:tcPr>
          <w:p w:rsidR="000E13E9" w:rsidRPr="000E13E9" w:rsidRDefault="00CC28C8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10964,4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21490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16" w:type="dxa"/>
          </w:tcPr>
          <w:p w:rsidR="000E13E9" w:rsidRPr="00BA30C8" w:rsidRDefault="0080343D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6434,5</w:t>
            </w:r>
          </w:p>
        </w:tc>
        <w:tc>
          <w:tcPr>
            <w:tcW w:w="1007" w:type="dxa"/>
          </w:tcPr>
          <w:p w:rsidR="000E13E9" w:rsidRPr="00BA30C8" w:rsidRDefault="0080343D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0E13E9" w:rsidRPr="00BA30C8" w:rsidRDefault="0080343D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</w:tcPr>
          <w:p w:rsidR="000E13E9" w:rsidRPr="00BA30C8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9999</w:t>
            </w:r>
          </w:p>
        </w:tc>
        <w:tc>
          <w:tcPr>
            <w:tcW w:w="2281" w:type="dxa"/>
          </w:tcPr>
          <w:p w:rsidR="000E13E9" w:rsidRPr="006D7072" w:rsidRDefault="002D66CA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47" w:type="dxa"/>
            <w:vAlign w:val="center"/>
          </w:tcPr>
          <w:p w:rsidR="000E13E9" w:rsidRPr="000E13E9" w:rsidRDefault="002D66CA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E13E9" w:rsidRPr="000E13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D66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57C" w:rsidTr="000E13E9">
        <w:tc>
          <w:tcPr>
            <w:tcW w:w="834" w:type="dxa"/>
          </w:tcPr>
          <w:p w:rsidR="000E13E9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расходов:</w:t>
            </w:r>
          </w:p>
        </w:tc>
        <w:tc>
          <w:tcPr>
            <w:tcW w:w="1347" w:type="dxa"/>
            <w:vAlign w:val="center"/>
          </w:tcPr>
          <w:p w:rsidR="000E13E9" w:rsidRPr="000E13E9" w:rsidRDefault="00CC28C8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696 258,7</w:t>
            </w:r>
          </w:p>
        </w:tc>
        <w:tc>
          <w:tcPr>
            <w:tcW w:w="1366" w:type="dxa"/>
            <w:vAlign w:val="center"/>
          </w:tcPr>
          <w:p w:rsidR="000E13E9" w:rsidRPr="000E13E9" w:rsidRDefault="000D3C3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702 451,4</w:t>
            </w:r>
          </w:p>
        </w:tc>
        <w:tc>
          <w:tcPr>
            <w:tcW w:w="916" w:type="dxa"/>
          </w:tcPr>
          <w:p w:rsidR="000E13E9" w:rsidRPr="002D66CA" w:rsidRDefault="0080343D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795026,2</w:t>
            </w:r>
          </w:p>
        </w:tc>
        <w:tc>
          <w:tcPr>
            <w:tcW w:w="1007" w:type="dxa"/>
          </w:tcPr>
          <w:p w:rsidR="000E13E9" w:rsidRPr="002D66CA" w:rsidRDefault="0080343D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732990,5</w:t>
            </w:r>
          </w:p>
        </w:tc>
        <w:tc>
          <w:tcPr>
            <w:tcW w:w="1007" w:type="dxa"/>
          </w:tcPr>
          <w:p w:rsidR="000E13E9" w:rsidRPr="002D66CA" w:rsidRDefault="0080343D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615990,1</w:t>
            </w:r>
          </w:p>
        </w:tc>
        <w:tc>
          <w:tcPr>
            <w:tcW w:w="813" w:type="dxa"/>
          </w:tcPr>
          <w:p w:rsidR="000E13E9" w:rsidRPr="0012157C" w:rsidRDefault="00E51324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113,2</w:t>
            </w:r>
          </w:p>
        </w:tc>
      </w:tr>
    </w:tbl>
    <w:p w:rsidR="00BA30C8" w:rsidRPr="00C031CC" w:rsidRDefault="00BA30C8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По сравнению с ожидаемым исполнением бюджета </w:t>
      </w:r>
      <w:r w:rsidR="00F254BB">
        <w:rPr>
          <w:rFonts w:ascii="Times New Roman" w:hAnsi="Times New Roman" w:cs="Times New Roman"/>
          <w:sz w:val="28"/>
          <w:szCs w:val="28"/>
        </w:rPr>
        <w:t xml:space="preserve">Почепского района по расходам в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="00530E43">
        <w:rPr>
          <w:rFonts w:ascii="Times New Roman" w:hAnsi="Times New Roman" w:cs="Times New Roman"/>
          <w:sz w:val="28"/>
          <w:szCs w:val="28"/>
        </w:rPr>
        <w:t xml:space="preserve"> </w:t>
      </w:r>
      <w:r w:rsidR="00F254BB">
        <w:rPr>
          <w:rFonts w:ascii="Times New Roman" w:hAnsi="Times New Roman" w:cs="Times New Roman"/>
          <w:sz w:val="28"/>
          <w:szCs w:val="28"/>
        </w:rPr>
        <w:t>году проектом Решения о бюджете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предусмотрено увеличение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бюджетных ассигнований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по </w:t>
      </w:r>
      <w:r w:rsidR="00091644">
        <w:rPr>
          <w:rFonts w:ascii="Times New Roman" w:hAnsi="Times New Roman" w:cs="Times New Roman"/>
          <w:sz w:val="28"/>
          <w:szCs w:val="28"/>
        </w:rPr>
        <w:t>3</w:t>
      </w:r>
      <w:r w:rsidRPr="00C031CC">
        <w:rPr>
          <w:rFonts w:ascii="Times New Roman" w:hAnsi="Times New Roman" w:cs="Times New Roman"/>
          <w:sz w:val="28"/>
          <w:szCs w:val="28"/>
        </w:rPr>
        <w:t xml:space="preserve"> разделам классификации расходов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бюджетов, по </w:t>
      </w:r>
      <w:r w:rsidR="00D65C9A">
        <w:rPr>
          <w:rFonts w:ascii="Times New Roman" w:hAnsi="Times New Roman" w:cs="Times New Roman"/>
          <w:sz w:val="28"/>
          <w:szCs w:val="28"/>
        </w:rPr>
        <w:t xml:space="preserve">6 </w:t>
      </w:r>
      <w:r w:rsidRPr="00C031CC">
        <w:rPr>
          <w:rFonts w:ascii="Times New Roman" w:hAnsi="Times New Roman" w:cs="Times New Roman"/>
          <w:sz w:val="28"/>
          <w:szCs w:val="28"/>
        </w:rPr>
        <w:t>разделам - уменьшение.</w:t>
      </w:r>
    </w:p>
    <w:p w:rsidR="00063261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Наиболее значительное увеличение бюджетных ассигнований по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расходам </w:t>
      </w:r>
      <w:r w:rsidR="00F254BB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C031CC">
        <w:rPr>
          <w:rFonts w:ascii="Times New Roman" w:hAnsi="Times New Roman" w:cs="Times New Roman"/>
          <w:sz w:val="28"/>
          <w:szCs w:val="28"/>
        </w:rPr>
        <w:t xml:space="preserve">бюджета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предусмотрено по </w:t>
      </w:r>
      <w:r w:rsidR="00F254BB">
        <w:rPr>
          <w:rFonts w:ascii="Times New Roman" w:hAnsi="Times New Roman" w:cs="Times New Roman"/>
          <w:sz w:val="28"/>
          <w:szCs w:val="28"/>
        </w:rPr>
        <w:t xml:space="preserve">следующим разделам </w:t>
      </w:r>
      <w:r w:rsidRPr="00C031CC">
        <w:rPr>
          <w:rFonts w:ascii="Times New Roman" w:hAnsi="Times New Roman" w:cs="Times New Roman"/>
          <w:sz w:val="28"/>
          <w:szCs w:val="28"/>
        </w:rPr>
        <w:t>расход</w:t>
      </w:r>
      <w:r w:rsidR="00F254BB">
        <w:rPr>
          <w:rFonts w:ascii="Times New Roman" w:hAnsi="Times New Roman" w:cs="Times New Roman"/>
          <w:sz w:val="28"/>
          <w:szCs w:val="28"/>
        </w:rPr>
        <w:t>ов.</w:t>
      </w:r>
    </w:p>
    <w:p w:rsidR="00063261" w:rsidRPr="00C031CC" w:rsidRDefault="00063261" w:rsidP="00063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261">
        <w:rPr>
          <w:rFonts w:ascii="Times New Roman" w:hAnsi="Times New Roman" w:cs="Times New Roman"/>
          <w:b/>
          <w:sz w:val="28"/>
          <w:szCs w:val="28"/>
        </w:rPr>
        <w:t>Расходы на «Образование»</w:t>
      </w:r>
      <w:r w:rsidR="00F254BB" w:rsidRPr="00063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261">
        <w:rPr>
          <w:rFonts w:ascii="Times New Roman" w:hAnsi="Times New Roman" w:cs="Times New Roman"/>
          <w:sz w:val="28"/>
          <w:szCs w:val="28"/>
        </w:rPr>
        <w:t xml:space="preserve">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06326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увеличены</w:t>
      </w:r>
      <w:r w:rsidR="00920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17,0 процентов. </w:t>
      </w:r>
      <w:r w:rsidRPr="00C031CC">
        <w:rPr>
          <w:rFonts w:ascii="Times New Roman" w:hAnsi="Times New Roman" w:cs="Times New Roman"/>
          <w:sz w:val="28"/>
          <w:szCs w:val="28"/>
        </w:rPr>
        <w:t xml:space="preserve">При ожидаемом исполнении в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году в объёме </w:t>
      </w:r>
      <w:r>
        <w:rPr>
          <w:rFonts w:ascii="Times New Roman" w:hAnsi="Times New Roman" w:cs="Times New Roman"/>
          <w:bCs/>
          <w:sz w:val="28"/>
          <w:szCs w:val="28"/>
        </w:rPr>
        <w:t>417 017,0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27A3">
        <w:rPr>
          <w:rFonts w:ascii="Times New Roman" w:hAnsi="Times New Roman" w:cs="Times New Roman"/>
          <w:sz w:val="28"/>
          <w:szCs w:val="28"/>
        </w:rPr>
        <w:t>тыс</w:t>
      </w:r>
      <w:r w:rsidRPr="00C031CC">
        <w:rPr>
          <w:rFonts w:ascii="Times New Roman" w:hAnsi="Times New Roman" w:cs="Times New Roman"/>
          <w:sz w:val="28"/>
          <w:szCs w:val="28"/>
        </w:rPr>
        <w:t>. рублей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предусмотрено </w:t>
      </w:r>
      <w:r>
        <w:rPr>
          <w:rFonts w:ascii="Times New Roman" w:hAnsi="Times New Roman" w:cs="Times New Roman"/>
          <w:sz w:val="28"/>
          <w:szCs w:val="28"/>
        </w:rPr>
        <w:t>549 698,0</w:t>
      </w:r>
      <w:r w:rsidRPr="00C031C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63261" w:rsidRDefault="00063261" w:rsidP="00063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Доля указанных расходов в общем объёме расходов бюджета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>
        <w:rPr>
          <w:rFonts w:ascii="Times New Roman" w:hAnsi="Times New Roman" w:cs="Times New Roman"/>
          <w:sz w:val="28"/>
          <w:szCs w:val="28"/>
        </w:rPr>
        <w:t>69,0 процентов</w:t>
      </w:r>
      <w:r w:rsidRPr="00C031CC">
        <w:rPr>
          <w:rFonts w:ascii="Times New Roman" w:hAnsi="Times New Roman" w:cs="Times New Roman"/>
          <w:sz w:val="28"/>
          <w:szCs w:val="28"/>
        </w:rPr>
        <w:t xml:space="preserve">, в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году (по ожидаемому 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3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69,0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Pr="00C03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Рост расходов в обусловлен прогнозированием выплат по строительству детского садика на 75 мест, из них 55 мест для детей в возрасте от 1,5 до 3 лет в городе Почепе</w:t>
      </w:r>
      <w:r w:rsidR="00126C9A">
        <w:rPr>
          <w:rFonts w:ascii="Times New Roman" w:hAnsi="Times New Roman" w:cs="Times New Roman"/>
          <w:sz w:val="28"/>
          <w:szCs w:val="28"/>
        </w:rPr>
        <w:t xml:space="preserve"> в рамках регионального проекта «Содействие занятости женщин</w:t>
      </w:r>
      <w:r w:rsidR="00815518">
        <w:rPr>
          <w:rFonts w:ascii="Times New Roman" w:hAnsi="Times New Roman" w:cs="Times New Roman"/>
          <w:sz w:val="28"/>
          <w:szCs w:val="28"/>
        </w:rPr>
        <w:t xml:space="preserve"> </w:t>
      </w:r>
      <w:r w:rsidR="00126C9A">
        <w:rPr>
          <w:rFonts w:ascii="Times New Roman" w:hAnsi="Times New Roman" w:cs="Times New Roman"/>
          <w:sz w:val="28"/>
          <w:szCs w:val="28"/>
        </w:rPr>
        <w:t>- создание условий дошкольного образования для детей в возрасте до трех лет» государственной программы «Развитие образования и науки Брянской области».</w:t>
      </w:r>
      <w:r w:rsidR="00C2015F">
        <w:rPr>
          <w:rFonts w:ascii="Times New Roman" w:hAnsi="Times New Roman" w:cs="Times New Roman"/>
          <w:sz w:val="28"/>
          <w:szCs w:val="28"/>
        </w:rPr>
        <w:t xml:space="preserve"> Планируемая сумма расходов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C2015F">
        <w:rPr>
          <w:rFonts w:ascii="Times New Roman" w:hAnsi="Times New Roman" w:cs="Times New Roman"/>
          <w:sz w:val="28"/>
          <w:szCs w:val="28"/>
        </w:rPr>
        <w:t xml:space="preserve"> год составит 104 900,1 тыс. рублей.</w:t>
      </w:r>
    </w:p>
    <w:p w:rsidR="00A11470" w:rsidRDefault="006A6BBA" w:rsidP="006A6BBA">
      <w:pPr>
        <w:pStyle w:val="210"/>
        <w:shd w:val="clear" w:color="auto" w:fill="auto"/>
        <w:spacing w:after="0" w:line="240" w:lineRule="auto"/>
        <w:ind w:firstLine="709"/>
        <w:jc w:val="both"/>
      </w:pPr>
      <w:r>
        <w:rPr>
          <w:rStyle w:val="22"/>
          <w:color w:val="000000"/>
        </w:rPr>
        <w:t xml:space="preserve">По разделу 10 «Социальная политика»» темп роста расходов </w:t>
      </w:r>
      <w:r w:rsidR="002D1584">
        <w:rPr>
          <w:rStyle w:val="22"/>
          <w:color w:val="000000"/>
        </w:rPr>
        <w:t>2021</w:t>
      </w:r>
      <w:r>
        <w:rPr>
          <w:rStyle w:val="22"/>
          <w:color w:val="000000"/>
        </w:rPr>
        <w:t xml:space="preserve"> года к </w:t>
      </w:r>
      <w:r w:rsidR="00567F68">
        <w:rPr>
          <w:rStyle w:val="22"/>
          <w:color w:val="000000"/>
        </w:rPr>
        <w:t>2020</w:t>
      </w:r>
      <w:r>
        <w:rPr>
          <w:rStyle w:val="22"/>
          <w:color w:val="000000"/>
        </w:rPr>
        <w:t xml:space="preserve"> году имеет положительную динамику и составил 185,7 процентов. </w:t>
      </w:r>
      <w:r w:rsidR="00A11470" w:rsidRPr="00C031CC">
        <w:t xml:space="preserve">При ожидаемом исполнении в </w:t>
      </w:r>
      <w:r w:rsidR="00567F68">
        <w:t>2020</w:t>
      </w:r>
      <w:r w:rsidR="00A11470" w:rsidRPr="00C031CC">
        <w:t xml:space="preserve"> году в объёме </w:t>
      </w:r>
      <w:r w:rsidR="00A11470">
        <w:rPr>
          <w:bCs/>
        </w:rPr>
        <w:t>41 991,2</w:t>
      </w:r>
      <w:r w:rsidR="00A11470">
        <w:rPr>
          <w:b/>
          <w:bCs/>
        </w:rPr>
        <w:t xml:space="preserve"> </w:t>
      </w:r>
      <w:r w:rsidR="00A11470" w:rsidRPr="00BD27A3">
        <w:t>тыс</w:t>
      </w:r>
      <w:r w:rsidR="00A11470" w:rsidRPr="00C031CC">
        <w:t>. рублей на</w:t>
      </w:r>
      <w:r w:rsidR="00A11470">
        <w:t xml:space="preserve"> </w:t>
      </w:r>
      <w:r w:rsidR="002D1584">
        <w:t>2021</w:t>
      </w:r>
      <w:r w:rsidR="00A11470" w:rsidRPr="00C031CC">
        <w:t xml:space="preserve"> год предусмотрено </w:t>
      </w:r>
      <w:r w:rsidR="00A11470">
        <w:t>77 990,0</w:t>
      </w:r>
      <w:r w:rsidR="00A11470" w:rsidRPr="00C031CC">
        <w:t xml:space="preserve"> тыс. рублей.</w:t>
      </w:r>
      <w:r w:rsidR="00A11470">
        <w:t xml:space="preserve"> Рост расходов обусловлен увеличением субвенции </w:t>
      </w:r>
      <w:proofErr w:type="spellStart"/>
      <w:r w:rsidR="00A11470">
        <w:t>Почепскому</w:t>
      </w:r>
      <w:proofErr w:type="spellEnd"/>
      <w:r w:rsidR="00A11470">
        <w:t xml:space="preserve"> муниципальному району на обеспечение предоставления жилых помещений детям-сиротам и детям, оставшимся без попечения родителей.</w:t>
      </w:r>
    </w:p>
    <w:p w:rsidR="0039637C" w:rsidRDefault="00C34C12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Наиболее значительное уменьшение бюджетных ассигнований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расходам бюджета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предусмотрено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C34C12">
        <w:rPr>
          <w:rFonts w:ascii="Times New Roman" w:hAnsi="Times New Roman" w:cs="Times New Roman"/>
          <w:b/>
          <w:sz w:val="28"/>
          <w:szCs w:val="28"/>
        </w:rPr>
        <w:t>«Жилищно-коммунальное хозяйство»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25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A1E" w:rsidRPr="00D25A1E">
        <w:rPr>
          <w:rFonts w:ascii="Times New Roman" w:hAnsi="Times New Roman" w:cs="Times New Roman"/>
          <w:sz w:val="28"/>
          <w:szCs w:val="28"/>
        </w:rPr>
        <w:t>что обусловлено</w:t>
      </w:r>
      <w:r w:rsidR="00D25A1E">
        <w:rPr>
          <w:rFonts w:ascii="Times New Roman" w:hAnsi="Times New Roman" w:cs="Times New Roman"/>
          <w:sz w:val="28"/>
          <w:szCs w:val="28"/>
        </w:rPr>
        <w:t xml:space="preserve"> </w:t>
      </w:r>
      <w:r w:rsidR="008C2710">
        <w:rPr>
          <w:rFonts w:ascii="Times New Roman" w:hAnsi="Times New Roman" w:cs="Times New Roman"/>
          <w:sz w:val="28"/>
          <w:szCs w:val="28"/>
        </w:rPr>
        <w:t>уменьшением размера</w:t>
      </w:r>
      <w:r w:rsidR="00D25A1E">
        <w:rPr>
          <w:rFonts w:ascii="Times New Roman" w:hAnsi="Times New Roman" w:cs="Times New Roman"/>
          <w:sz w:val="28"/>
          <w:szCs w:val="28"/>
        </w:rPr>
        <w:t xml:space="preserve"> бюджетных инвестиций в объекты коммунальной инфраструктуры</w:t>
      </w:r>
      <w:r w:rsidR="0039637C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на плановый период более чем на 30,</w:t>
      </w:r>
      <w:r w:rsidR="008C2710">
        <w:rPr>
          <w:rFonts w:ascii="Times New Roman" w:hAnsi="Times New Roman" w:cs="Times New Roman"/>
          <w:sz w:val="28"/>
          <w:szCs w:val="28"/>
        </w:rPr>
        <w:t>0</w:t>
      </w:r>
      <w:r w:rsidR="0039637C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A4467D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A4467D">
        <w:rPr>
          <w:rFonts w:ascii="Times New Roman" w:hAnsi="Times New Roman" w:cs="Times New Roman"/>
          <w:sz w:val="28"/>
          <w:szCs w:val="28"/>
        </w:rPr>
        <w:t>8 проекта Решения о бюджете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предлагается к утверждению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</w:t>
      </w:r>
      <w:r w:rsidR="00A4467D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A4467D"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годов по </w:t>
      </w:r>
      <w:r w:rsidR="00A4467D">
        <w:rPr>
          <w:rFonts w:ascii="Times New Roman" w:hAnsi="Times New Roman" w:cs="Times New Roman"/>
          <w:sz w:val="28"/>
          <w:szCs w:val="28"/>
        </w:rPr>
        <w:t>6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A4467D">
        <w:rPr>
          <w:rFonts w:ascii="Times New Roman" w:hAnsi="Times New Roman" w:cs="Times New Roman"/>
          <w:sz w:val="28"/>
          <w:szCs w:val="28"/>
        </w:rPr>
        <w:t>ым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распорядител</w:t>
      </w:r>
      <w:r w:rsidR="00A4467D">
        <w:rPr>
          <w:rFonts w:ascii="Times New Roman" w:hAnsi="Times New Roman" w:cs="Times New Roman"/>
          <w:sz w:val="28"/>
          <w:szCs w:val="28"/>
        </w:rPr>
        <w:t>ям</w:t>
      </w:r>
      <w:r w:rsidRPr="00C031CC">
        <w:rPr>
          <w:rFonts w:ascii="Times New Roman" w:hAnsi="Times New Roman" w:cs="Times New Roman"/>
          <w:sz w:val="28"/>
          <w:szCs w:val="28"/>
        </w:rPr>
        <w:t xml:space="preserve"> бюджетных средств (Приложение </w:t>
      </w:r>
      <w:r w:rsidR="00A4467D">
        <w:rPr>
          <w:rFonts w:ascii="Times New Roman" w:hAnsi="Times New Roman" w:cs="Times New Roman"/>
          <w:sz w:val="28"/>
          <w:szCs w:val="28"/>
        </w:rPr>
        <w:t>7).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По результатам анализа распределения бюджетных ассигнований по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ведомственной структуре расходов установлено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следующее.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Ведомственная</w:t>
      </w:r>
      <w:r w:rsidR="00A4467D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структура расходов бюджета </w:t>
      </w:r>
      <w:r w:rsidR="00A4467D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>-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годы</w:t>
      </w:r>
      <w:r w:rsidR="00A4467D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сформирована по главным распорядителям бюджетных </w:t>
      </w:r>
      <w:r w:rsidRPr="00C031CC">
        <w:rPr>
          <w:rFonts w:ascii="Times New Roman" w:hAnsi="Times New Roman" w:cs="Times New Roman"/>
          <w:sz w:val="28"/>
          <w:szCs w:val="28"/>
        </w:rPr>
        <w:lastRenderedPageBreak/>
        <w:t>средств,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разделам, подразделам и целевым статьям, предусматривающим привязку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бюджетных ассигнований к </w:t>
      </w:r>
      <w:r w:rsidR="00A4467D">
        <w:rPr>
          <w:rFonts w:ascii="Times New Roman" w:hAnsi="Times New Roman" w:cs="Times New Roman"/>
          <w:sz w:val="28"/>
          <w:szCs w:val="28"/>
        </w:rPr>
        <w:t>муниципальным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программам, подпрограмм</w:t>
      </w:r>
      <w:r w:rsidR="00A4467D">
        <w:rPr>
          <w:rFonts w:ascii="Times New Roman" w:hAnsi="Times New Roman" w:cs="Times New Roman"/>
          <w:sz w:val="28"/>
          <w:szCs w:val="28"/>
        </w:rPr>
        <w:t>ам</w:t>
      </w:r>
      <w:r w:rsidRPr="00C031CC">
        <w:rPr>
          <w:rFonts w:ascii="Times New Roman" w:hAnsi="Times New Roman" w:cs="Times New Roman"/>
          <w:sz w:val="28"/>
          <w:szCs w:val="28"/>
        </w:rPr>
        <w:t>,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основным мероприятиям </w:t>
      </w:r>
      <w:r w:rsidR="00A4467D">
        <w:rPr>
          <w:rFonts w:ascii="Times New Roman" w:hAnsi="Times New Roman" w:cs="Times New Roman"/>
          <w:sz w:val="28"/>
          <w:szCs w:val="28"/>
        </w:rPr>
        <w:t>муниципальных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программ и непрограммным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направлениям деятельности, группам и подгруппам видов расходов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классификации расходов бюджетов, в целом на</w:t>
      </w:r>
      <w:r w:rsidR="00A4467D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основании Приказа № </w:t>
      </w:r>
      <w:r w:rsidR="00CA4B22">
        <w:rPr>
          <w:rFonts w:ascii="Times New Roman" w:hAnsi="Times New Roman" w:cs="Times New Roman"/>
          <w:sz w:val="28"/>
          <w:szCs w:val="28"/>
        </w:rPr>
        <w:t>85</w:t>
      </w:r>
      <w:r w:rsidRPr="00C031CC">
        <w:rPr>
          <w:rFonts w:ascii="Times New Roman" w:hAnsi="Times New Roman" w:cs="Times New Roman"/>
          <w:sz w:val="28"/>
          <w:szCs w:val="28"/>
        </w:rPr>
        <w:t>н.</w:t>
      </w:r>
    </w:p>
    <w:p w:rsidR="005E408F" w:rsidRDefault="005E408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в материалах к п</w:t>
      </w:r>
      <w:r w:rsidR="006A4DE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оекту Решения информация об ожидаемом исполнении бюджета Почепского района за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 представлена только в разделе разделов классификации расходов бюджета (а не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ведомтсвенной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структуре расходов) не представляется возможным сопоставить объем средств в проекте Решения по главным администраторам бюджетных средств с ожидаемым исполнением в текущем финансовом году.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Сопоставление объёма расходов </w:t>
      </w:r>
      <w:r w:rsidR="00A4467D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C031CC">
        <w:rPr>
          <w:rFonts w:ascii="Times New Roman" w:hAnsi="Times New Roman" w:cs="Times New Roman"/>
          <w:sz w:val="28"/>
          <w:szCs w:val="28"/>
        </w:rPr>
        <w:t>бюджета по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субъектам бюджетного планирования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и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годов с объёмами расходов, предусмотренными </w:t>
      </w:r>
      <w:r w:rsidR="00A4467D">
        <w:rPr>
          <w:rFonts w:ascii="Times New Roman" w:hAnsi="Times New Roman" w:cs="Times New Roman"/>
          <w:sz w:val="28"/>
          <w:szCs w:val="28"/>
        </w:rPr>
        <w:t>решением о бюджете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на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="00CA4B22">
        <w:rPr>
          <w:rFonts w:ascii="Times New Roman" w:hAnsi="Times New Roman" w:cs="Times New Roman"/>
          <w:sz w:val="28"/>
          <w:szCs w:val="28"/>
        </w:rPr>
        <w:t xml:space="preserve"> г</w:t>
      </w:r>
      <w:r w:rsidRPr="00C031CC">
        <w:rPr>
          <w:rFonts w:ascii="Times New Roman" w:hAnsi="Times New Roman" w:cs="Times New Roman"/>
          <w:sz w:val="28"/>
          <w:szCs w:val="28"/>
        </w:rPr>
        <w:t>од (</w:t>
      </w:r>
      <w:r w:rsidR="00A4467D">
        <w:rPr>
          <w:rFonts w:ascii="Times New Roman" w:hAnsi="Times New Roman" w:cs="Times New Roman"/>
          <w:sz w:val="28"/>
          <w:szCs w:val="28"/>
        </w:rPr>
        <w:t>с изменениями</w:t>
      </w:r>
      <w:r w:rsidRPr="00C031CC">
        <w:rPr>
          <w:rFonts w:ascii="Times New Roman" w:hAnsi="Times New Roman" w:cs="Times New Roman"/>
          <w:sz w:val="28"/>
          <w:szCs w:val="28"/>
        </w:rPr>
        <w:t>),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показало следующее.</w:t>
      </w:r>
    </w:p>
    <w:p w:rsidR="008B7D4F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годом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по </w:t>
      </w:r>
      <w:r w:rsidR="0054562B">
        <w:rPr>
          <w:rFonts w:ascii="Times New Roman" w:hAnsi="Times New Roman" w:cs="Times New Roman"/>
          <w:sz w:val="28"/>
          <w:szCs w:val="28"/>
        </w:rPr>
        <w:t>3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главным распорядителям бюджетных средств предусмотрено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="00FE5843"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Pr="00C031CC">
        <w:rPr>
          <w:rFonts w:ascii="Times New Roman" w:hAnsi="Times New Roman" w:cs="Times New Roman"/>
          <w:sz w:val="28"/>
          <w:szCs w:val="28"/>
        </w:rPr>
        <w:t>объёма бюджетных ассигнований</w:t>
      </w:r>
      <w:r w:rsidR="00FE5843">
        <w:rPr>
          <w:rFonts w:ascii="Times New Roman" w:hAnsi="Times New Roman" w:cs="Times New Roman"/>
          <w:sz w:val="28"/>
          <w:szCs w:val="28"/>
        </w:rPr>
        <w:t xml:space="preserve"> (отделу образования администрации Почепского района</w:t>
      </w:r>
      <w:r w:rsidR="00614D31">
        <w:rPr>
          <w:rFonts w:ascii="Times New Roman" w:hAnsi="Times New Roman" w:cs="Times New Roman"/>
          <w:sz w:val="28"/>
          <w:szCs w:val="28"/>
        </w:rPr>
        <w:t xml:space="preserve"> на </w:t>
      </w:r>
      <w:r w:rsidR="0054562B">
        <w:rPr>
          <w:rFonts w:ascii="Times New Roman" w:hAnsi="Times New Roman" w:cs="Times New Roman"/>
          <w:sz w:val="28"/>
          <w:szCs w:val="28"/>
        </w:rPr>
        <w:t>3,6</w:t>
      </w:r>
      <w:r w:rsidR="00614D31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4562B">
        <w:rPr>
          <w:rFonts w:ascii="Times New Roman" w:hAnsi="Times New Roman" w:cs="Times New Roman"/>
          <w:sz w:val="28"/>
          <w:szCs w:val="28"/>
        </w:rPr>
        <w:t>ов</w:t>
      </w:r>
      <w:r w:rsidR="00FE5843">
        <w:rPr>
          <w:rFonts w:ascii="Times New Roman" w:hAnsi="Times New Roman" w:cs="Times New Roman"/>
          <w:sz w:val="28"/>
          <w:szCs w:val="28"/>
        </w:rPr>
        <w:t>, финансовому управлению администрации Почепского района</w:t>
      </w:r>
      <w:r w:rsidR="00614D31">
        <w:rPr>
          <w:rFonts w:ascii="Times New Roman" w:hAnsi="Times New Roman" w:cs="Times New Roman"/>
          <w:sz w:val="28"/>
          <w:szCs w:val="28"/>
        </w:rPr>
        <w:t xml:space="preserve"> на </w:t>
      </w:r>
      <w:r w:rsidR="0054562B">
        <w:rPr>
          <w:rFonts w:ascii="Times New Roman" w:hAnsi="Times New Roman" w:cs="Times New Roman"/>
          <w:sz w:val="28"/>
          <w:szCs w:val="28"/>
        </w:rPr>
        <w:t>22,8</w:t>
      </w:r>
      <w:r w:rsidR="00614D31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FE5843">
        <w:rPr>
          <w:rFonts w:ascii="Times New Roman" w:hAnsi="Times New Roman" w:cs="Times New Roman"/>
          <w:sz w:val="28"/>
          <w:szCs w:val="28"/>
        </w:rPr>
        <w:t>, отделу культуры администрации Почепского района</w:t>
      </w:r>
      <w:r w:rsidR="00614D31">
        <w:rPr>
          <w:rFonts w:ascii="Times New Roman" w:hAnsi="Times New Roman" w:cs="Times New Roman"/>
          <w:sz w:val="28"/>
          <w:szCs w:val="28"/>
        </w:rPr>
        <w:t xml:space="preserve"> </w:t>
      </w:r>
      <w:r w:rsidR="00CF6279">
        <w:rPr>
          <w:rFonts w:ascii="Times New Roman" w:hAnsi="Times New Roman" w:cs="Times New Roman"/>
          <w:sz w:val="28"/>
          <w:szCs w:val="28"/>
        </w:rPr>
        <w:t>н</w:t>
      </w:r>
      <w:r w:rsidR="00614D31">
        <w:rPr>
          <w:rFonts w:ascii="Times New Roman" w:hAnsi="Times New Roman" w:cs="Times New Roman"/>
          <w:sz w:val="28"/>
          <w:szCs w:val="28"/>
        </w:rPr>
        <w:t xml:space="preserve">а </w:t>
      </w:r>
      <w:r w:rsidR="0054562B">
        <w:rPr>
          <w:rFonts w:ascii="Times New Roman" w:hAnsi="Times New Roman" w:cs="Times New Roman"/>
          <w:sz w:val="28"/>
          <w:szCs w:val="28"/>
        </w:rPr>
        <w:t>1,0</w:t>
      </w:r>
      <w:r w:rsidR="00614D31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4562B">
        <w:rPr>
          <w:rFonts w:ascii="Times New Roman" w:hAnsi="Times New Roman" w:cs="Times New Roman"/>
          <w:sz w:val="28"/>
          <w:szCs w:val="28"/>
        </w:rPr>
        <w:t>). Более чем на 70 процентов предусмотрено увеличение бюджетных ассигнований</w:t>
      </w:r>
      <w:r w:rsidR="00FE5843">
        <w:rPr>
          <w:rFonts w:ascii="Times New Roman" w:hAnsi="Times New Roman" w:cs="Times New Roman"/>
          <w:sz w:val="28"/>
          <w:szCs w:val="28"/>
        </w:rPr>
        <w:t xml:space="preserve"> администрации Почепского района</w:t>
      </w:r>
      <w:r w:rsidR="0054562B">
        <w:rPr>
          <w:rFonts w:ascii="Times New Roman" w:hAnsi="Times New Roman" w:cs="Times New Roman"/>
          <w:sz w:val="28"/>
          <w:szCs w:val="28"/>
        </w:rPr>
        <w:t>, более чем на 6 процентов –</w:t>
      </w:r>
      <w:proofErr w:type="spellStart"/>
      <w:r w:rsidR="0054562B">
        <w:rPr>
          <w:rFonts w:ascii="Times New Roman" w:hAnsi="Times New Roman" w:cs="Times New Roman"/>
          <w:sz w:val="28"/>
          <w:szCs w:val="28"/>
        </w:rPr>
        <w:t>Почепскомй</w:t>
      </w:r>
      <w:proofErr w:type="spellEnd"/>
      <w:r w:rsidR="0054562B">
        <w:rPr>
          <w:rFonts w:ascii="Times New Roman" w:hAnsi="Times New Roman" w:cs="Times New Roman"/>
          <w:sz w:val="28"/>
          <w:szCs w:val="28"/>
        </w:rPr>
        <w:t xml:space="preserve"> районному Совету народных депутатов. По одному г</w:t>
      </w:r>
      <w:r w:rsidRPr="00C031CC">
        <w:rPr>
          <w:rFonts w:ascii="Times New Roman" w:hAnsi="Times New Roman" w:cs="Times New Roman"/>
          <w:sz w:val="28"/>
          <w:szCs w:val="28"/>
        </w:rPr>
        <w:t>лавн</w:t>
      </w:r>
      <w:r w:rsidR="0054562B">
        <w:rPr>
          <w:rFonts w:ascii="Times New Roman" w:hAnsi="Times New Roman" w:cs="Times New Roman"/>
          <w:sz w:val="28"/>
          <w:szCs w:val="28"/>
        </w:rPr>
        <w:t xml:space="preserve">ому </w:t>
      </w:r>
      <w:r w:rsidRPr="00C031CC">
        <w:rPr>
          <w:rFonts w:ascii="Times New Roman" w:hAnsi="Times New Roman" w:cs="Times New Roman"/>
          <w:sz w:val="28"/>
          <w:szCs w:val="28"/>
        </w:rPr>
        <w:t>распорядител</w:t>
      </w:r>
      <w:r w:rsidR="0054562B">
        <w:rPr>
          <w:rFonts w:ascii="Times New Roman" w:hAnsi="Times New Roman" w:cs="Times New Roman"/>
          <w:sz w:val="28"/>
          <w:szCs w:val="28"/>
        </w:rPr>
        <w:t>ю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бюджетных средств бюджетные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ассигнования предусмотрены в ан</w:t>
      </w:r>
      <w:r w:rsidR="00FE5843">
        <w:rPr>
          <w:rFonts w:ascii="Times New Roman" w:hAnsi="Times New Roman" w:cs="Times New Roman"/>
          <w:sz w:val="28"/>
          <w:szCs w:val="28"/>
        </w:rPr>
        <w:t>алогичном объёме (Контрольно-счетная палата Почепского района)</w:t>
      </w:r>
      <w:r w:rsidRPr="00C031CC">
        <w:rPr>
          <w:rFonts w:ascii="Times New Roman" w:hAnsi="Times New Roman" w:cs="Times New Roman"/>
          <w:sz w:val="28"/>
          <w:szCs w:val="28"/>
        </w:rPr>
        <w:t>.</w:t>
      </w:r>
    </w:p>
    <w:p w:rsidR="000B4633" w:rsidRDefault="000B4633" w:rsidP="000B4633">
      <w:pPr>
        <w:pStyle w:val="210"/>
        <w:shd w:val="clear" w:color="auto" w:fill="auto"/>
        <w:spacing w:after="0" w:line="240" w:lineRule="auto"/>
        <w:ind w:firstLine="709"/>
        <w:jc w:val="both"/>
      </w:pPr>
      <w:r>
        <w:rPr>
          <w:rStyle w:val="22"/>
          <w:color w:val="000000"/>
        </w:rPr>
        <w:t xml:space="preserve">Проектом решения на финансовое обеспечение капитальных вложений в объекты государственной (муниципальной) собственности предусмотрены бюджетные ассигнования на </w:t>
      </w:r>
      <w:r w:rsidR="002D1584">
        <w:rPr>
          <w:rStyle w:val="22"/>
          <w:color w:val="000000"/>
        </w:rPr>
        <w:t>2021</w:t>
      </w:r>
      <w:r>
        <w:rPr>
          <w:rStyle w:val="22"/>
          <w:color w:val="000000"/>
        </w:rPr>
        <w:t xml:space="preserve"> год в сумме 26 985 136 тыс. рублей, на плановый период </w:t>
      </w:r>
      <w:r w:rsidR="002D1584">
        <w:rPr>
          <w:rStyle w:val="22"/>
          <w:color w:val="000000"/>
        </w:rPr>
        <w:t>2021</w:t>
      </w:r>
      <w:r>
        <w:rPr>
          <w:rStyle w:val="22"/>
          <w:color w:val="000000"/>
        </w:rPr>
        <w:t xml:space="preserve"> год - 43 428 134 тыс. рублей, на </w:t>
      </w:r>
      <w:r w:rsidR="002D1584">
        <w:rPr>
          <w:rStyle w:val="22"/>
          <w:color w:val="000000"/>
        </w:rPr>
        <w:t>2023</w:t>
      </w:r>
      <w:r>
        <w:rPr>
          <w:rStyle w:val="22"/>
          <w:color w:val="000000"/>
        </w:rPr>
        <w:t xml:space="preserve"> год - 38 503 149 тыс. рублей.</w:t>
      </w:r>
    </w:p>
    <w:p w:rsidR="000B4633" w:rsidRDefault="000B4633" w:rsidP="000B4633">
      <w:pPr>
        <w:pStyle w:val="210"/>
        <w:shd w:val="clear" w:color="auto" w:fill="auto"/>
        <w:spacing w:after="0" w:line="240" w:lineRule="auto"/>
        <w:ind w:firstLine="709"/>
        <w:jc w:val="both"/>
      </w:pPr>
      <w:r>
        <w:rPr>
          <w:rStyle w:val="22"/>
          <w:color w:val="000000"/>
        </w:rPr>
        <w:t xml:space="preserve">Анализ бюджетных ассигнований по направлениям расходования показал, что бюджетные ассигнования на капитальные вложения в объекты государственной (муниципальной) собственности на </w:t>
      </w:r>
      <w:r w:rsidR="002D1584">
        <w:rPr>
          <w:rStyle w:val="22"/>
          <w:color w:val="000000"/>
        </w:rPr>
        <w:t>2021</w:t>
      </w:r>
      <w:r>
        <w:rPr>
          <w:rStyle w:val="22"/>
          <w:color w:val="000000"/>
        </w:rPr>
        <w:t xml:space="preserve"> год (26 985 136 </w:t>
      </w:r>
      <w:proofErr w:type="spellStart"/>
      <w:r>
        <w:rPr>
          <w:rStyle w:val="22"/>
          <w:color w:val="000000"/>
        </w:rPr>
        <w:t>тыс</w:t>
      </w:r>
      <w:proofErr w:type="spellEnd"/>
      <w:r>
        <w:rPr>
          <w:rStyle w:val="22"/>
          <w:color w:val="000000"/>
        </w:rPr>
        <w:t xml:space="preserve">, рублей) по сравнению с </w:t>
      </w:r>
      <w:r w:rsidR="00567F68">
        <w:rPr>
          <w:rStyle w:val="22"/>
          <w:color w:val="000000"/>
        </w:rPr>
        <w:t>2020</w:t>
      </w:r>
      <w:r>
        <w:rPr>
          <w:rStyle w:val="22"/>
          <w:color w:val="000000"/>
        </w:rPr>
        <w:t xml:space="preserve"> годом (57 436 526 тыс. рублей) запланированы со значительным уменьшением на 30 451 390 тыс. рублей или в 2,1 раза.</w:t>
      </w:r>
    </w:p>
    <w:p w:rsidR="000B4633" w:rsidRDefault="000B4633" w:rsidP="000B4633">
      <w:pPr>
        <w:pStyle w:val="210"/>
        <w:shd w:val="clear" w:color="auto" w:fill="auto"/>
        <w:spacing w:after="0" w:line="240" w:lineRule="auto"/>
        <w:ind w:firstLine="709"/>
        <w:jc w:val="both"/>
      </w:pPr>
      <w:r>
        <w:rPr>
          <w:rStyle w:val="22"/>
          <w:color w:val="000000"/>
        </w:rPr>
        <w:t>Распределение бюджетных ассигнований на осуществление капитальных вложений в объекты государственной (муниципальной) собственности в разрезе подразделов классификации расходов бюджетов приведено в таблице.</w:t>
      </w:r>
    </w:p>
    <w:p w:rsidR="000B4633" w:rsidRDefault="000B4633" w:rsidP="000B4633">
      <w:pPr>
        <w:pStyle w:val="210"/>
        <w:shd w:val="clear" w:color="auto" w:fill="auto"/>
        <w:tabs>
          <w:tab w:val="left" w:pos="2122"/>
        </w:tabs>
        <w:spacing w:after="0" w:line="240" w:lineRule="auto"/>
        <w:ind w:firstLine="709"/>
        <w:jc w:val="right"/>
        <w:rPr>
          <w:sz w:val="24"/>
          <w:szCs w:val="24"/>
        </w:rPr>
      </w:pPr>
      <w:r w:rsidRPr="000B4633">
        <w:rPr>
          <w:sz w:val="24"/>
          <w:szCs w:val="24"/>
        </w:rPr>
        <w:t>тыс. рублей</w:t>
      </w:r>
    </w:p>
    <w:p w:rsidR="000B4633" w:rsidRPr="000B4633" w:rsidRDefault="000B4633" w:rsidP="000B4633">
      <w:pPr>
        <w:pStyle w:val="210"/>
        <w:shd w:val="clear" w:color="auto" w:fill="auto"/>
        <w:tabs>
          <w:tab w:val="left" w:pos="2122"/>
        </w:tabs>
        <w:spacing w:after="0" w:line="240" w:lineRule="auto"/>
        <w:ind w:firstLine="709"/>
        <w:jc w:val="right"/>
        <w:rPr>
          <w:sz w:val="24"/>
          <w:szCs w:val="24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2293"/>
        <w:gridCol w:w="1276"/>
        <w:gridCol w:w="992"/>
        <w:gridCol w:w="1134"/>
        <w:gridCol w:w="850"/>
        <w:gridCol w:w="1276"/>
        <w:gridCol w:w="709"/>
      </w:tblGrid>
      <w:tr w:rsidR="000B4633" w:rsidTr="000B4633">
        <w:trPr>
          <w:trHeight w:hRule="exact" w:val="341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4633" w:rsidRDefault="000B4633" w:rsidP="000B4633">
            <w:pPr>
              <w:pStyle w:val="210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 xml:space="preserve">Наименование сфер деятельности </w:t>
            </w:r>
            <w:r>
              <w:rPr>
                <w:rStyle w:val="29pt5"/>
                <w:color w:val="000000"/>
              </w:rPr>
              <w:lastRenderedPageBreak/>
              <w:t>(подразделов бюджета)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2D1584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lastRenderedPageBreak/>
              <w:t>2021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2D1584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2021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B4633" w:rsidRDefault="002D1584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2023</w:t>
            </w:r>
          </w:p>
        </w:tc>
      </w:tr>
      <w:tr w:rsidR="000B4633" w:rsidTr="000B4633">
        <w:trPr>
          <w:trHeight w:hRule="exact" w:val="946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4633" w:rsidRDefault="000B4633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0B4633" w:rsidP="000B4633">
            <w:pPr>
              <w:pStyle w:val="210"/>
              <w:shd w:val="clear" w:color="auto" w:fill="auto"/>
              <w:spacing w:after="0" w:line="230" w:lineRule="exact"/>
              <w:ind w:left="280" w:firstLine="0"/>
            </w:pPr>
            <w:r>
              <w:rPr>
                <w:rStyle w:val="29pt5"/>
                <w:color w:val="000000"/>
              </w:rPr>
              <w:t>Сумма</w:t>
            </w:r>
          </w:p>
          <w:p w:rsidR="000B4633" w:rsidRDefault="000B4633" w:rsidP="000B4633">
            <w:pPr>
              <w:pStyle w:val="210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затрат</w:t>
            </w:r>
          </w:p>
          <w:p w:rsidR="000B4633" w:rsidRDefault="000B4633" w:rsidP="000B4633">
            <w:pPr>
              <w:pStyle w:val="210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(</w:t>
            </w:r>
            <w:proofErr w:type="spellStart"/>
            <w:r>
              <w:rPr>
                <w:rStyle w:val="29pt5"/>
                <w:color w:val="000000"/>
              </w:rPr>
              <w:t>гыс</w:t>
            </w:r>
            <w:proofErr w:type="spellEnd"/>
            <w:r>
              <w:rPr>
                <w:rStyle w:val="29pt5"/>
                <w:color w:val="000000"/>
              </w:rPr>
              <w:t>.</w:t>
            </w:r>
          </w:p>
          <w:p w:rsidR="000B4633" w:rsidRDefault="000B4633" w:rsidP="000B4633">
            <w:pPr>
              <w:pStyle w:val="210"/>
              <w:shd w:val="clear" w:color="auto" w:fill="auto"/>
              <w:spacing w:after="0" w:line="230" w:lineRule="exact"/>
              <w:ind w:left="280" w:firstLine="0"/>
            </w:pPr>
            <w:r>
              <w:rPr>
                <w:rStyle w:val="29pt5"/>
                <w:color w:val="000000"/>
              </w:rPr>
              <w:t>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4633" w:rsidRDefault="000B4633" w:rsidP="000B4633">
            <w:pPr>
              <w:pStyle w:val="210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9pt5"/>
                <w:color w:val="000000"/>
              </w:rPr>
              <w:t>Доля в общем объёме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0B4633" w:rsidP="000B4633">
            <w:pPr>
              <w:pStyle w:val="210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Сумма</w:t>
            </w:r>
          </w:p>
          <w:p w:rsidR="000B4633" w:rsidRDefault="000B4633" w:rsidP="000B4633">
            <w:pPr>
              <w:pStyle w:val="210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затрат</w:t>
            </w:r>
          </w:p>
          <w:p w:rsidR="000B4633" w:rsidRDefault="000B4633" w:rsidP="000B4633">
            <w:pPr>
              <w:pStyle w:val="210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(</w:t>
            </w:r>
            <w:proofErr w:type="spellStart"/>
            <w:r>
              <w:rPr>
                <w:rStyle w:val="29pt5"/>
                <w:color w:val="000000"/>
              </w:rPr>
              <w:t>зыс</w:t>
            </w:r>
            <w:proofErr w:type="spellEnd"/>
            <w:r>
              <w:rPr>
                <w:rStyle w:val="29pt5"/>
                <w:color w:val="000000"/>
              </w:rPr>
              <w:t>.</w:t>
            </w:r>
          </w:p>
          <w:p w:rsidR="000B4633" w:rsidRDefault="000B4633" w:rsidP="000B4633">
            <w:pPr>
              <w:pStyle w:val="210"/>
              <w:shd w:val="clear" w:color="auto" w:fill="auto"/>
              <w:spacing w:after="0" w:line="230" w:lineRule="exact"/>
              <w:ind w:left="300" w:firstLine="0"/>
            </w:pPr>
            <w:r>
              <w:rPr>
                <w:rStyle w:val="29pt5"/>
                <w:color w:val="000000"/>
              </w:rPr>
              <w:t>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4633" w:rsidRDefault="000B4633" w:rsidP="000B4633">
            <w:pPr>
              <w:pStyle w:val="210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9pt5"/>
                <w:color w:val="000000"/>
              </w:rPr>
              <w:t>Доля в общем объёме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0B4633" w:rsidP="000B4633">
            <w:pPr>
              <w:pStyle w:val="210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Сумма</w:t>
            </w:r>
          </w:p>
          <w:p w:rsidR="000B4633" w:rsidRDefault="000B4633" w:rsidP="000B4633">
            <w:pPr>
              <w:pStyle w:val="210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затрат</w:t>
            </w:r>
          </w:p>
          <w:p w:rsidR="000B4633" w:rsidRDefault="000B4633" w:rsidP="000B4633">
            <w:pPr>
              <w:pStyle w:val="210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(</w:t>
            </w:r>
            <w:proofErr w:type="spellStart"/>
            <w:r>
              <w:rPr>
                <w:rStyle w:val="29pt5"/>
                <w:color w:val="000000"/>
              </w:rPr>
              <w:t>гыс</w:t>
            </w:r>
            <w:proofErr w:type="spellEnd"/>
            <w:r>
              <w:rPr>
                <w:rStyle w:val="29pt5"/>
                <w:color w:val="000000"/>
              </w:rPr>
              <w:t>.</w:t>
            </w:r>
          </w:p>
          <w:p w:rsidR="000B4633" w:rsidRDefault="000B4633" w:rsidP="000B4633">
            <w:pPr>
              <w:pStyle w:val="210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рублей)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B4633" w:rsidRDefault="000B4633" w:rsidP="000B4633">
            <w:pPr>
              <w:pStyle w:val="210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29pt5"/>
                <w:color w:val="000000"/>
              </w:rPr>
              <w:t>Доля в общем объёме</w:t>
            </w:r>
          </w:p>
        </w:tc>
      </w:tr>
      <w:tr w:rsidR="000B4633" w:rsidTr="000B4633">
        <w:trPr>
          <w:trHeight w:hRule="exact" w:val="25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0B4633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0B4633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0B4633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0B4633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0B4633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0B4633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B4633" w:rsidRDefault="000B4633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7</w:t>
            </w:r>
          </w:p>
        </w:tc>
      </w:tr>
      <w:tr w:rsidR="000B4633" w:rsidTr="00962B0A">
        <w:trPr>
          <w:trHeight w:hRule="exact" w:val="59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0B4633" w:rsidP="000B4633">
            <w:pPr>
              <w:pStyle w:val="210"/>
              <w:shd w:val="clear" w:color="auto" w:fill="auto"/>
              <w:spacing w:after="0" w:line="180" w:lineRule="exact"/>
              <w:ind w:left="200" w:firstLine="0"/>
            </w:pPr>
            <w:r>
              <w:rPr>
                <w:rStyle w:val="29pt5"/>
                <w:color w:val="000000"/>
              </w:rPr>
              <w:t>05 02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0B4633" w:rsidP="00962B0A">
            <w:pPr>
              <w:pStyle w:val="210"/>
              <w:shd w:val="clear" w:color="auto" w:fill="auto"/>
              <w:spacing w:after="0" w:line="220" w:lineRule="exact"/>
              <w:ind w:left="160" w:firstLine="0"/>
              <w:jc w:val="both"/>
            </w:pPr>
            <w:r>
              <w:rPr>
                <w:rStyle w:val="211pt2"/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962B0A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6813,1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Pr="00F2692B" w:rsidRDefault="001A1F94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962B0A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2659,6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1A1F94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962B0A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4212,2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B4633" w:rsidRDefault="00E37E5B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67,7</w:t>
            </w:r>
          </w:p>
        </w:tc>
      </w:tr>
      <w:tr w:rsidR="00962B0A" w:rsidTr="00962B0A">
        <w:trPr>
          <w:trHeight w:hRule="exact" w:val="70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62B0A" w:rsidRDefault="00962B0A" w:rsidP="00962B0A">
            <w:pPr>
              <w:pStyle w:val="210"/>
              <w:shd w:val="clear" w:color="auto" w:fill="auto"/>
              <w:spacing w:after="0" w:line="180" w:lineRule="exact"/>
              <w:ind w:left="200" w:firstLine="0"/>
            </w:pPr>
            <w:r>
              <w:rPr>
                <w:rStyle w:val="29pt5"/>
                <w:color w:val="000000"/>
              </w:rPr>
              <w:t>07 01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62B0A" w:rsidRDefault="00962B0A" w:rsidP="00962B0A">
            <w:pPr>
              <w:pStyle w:val="210"/>
              <w:shd w:val="clear" w:color="auto" w:fill="auto"/>
              <w:spacing w:after="0" w:line="220" w:lineRule="exact"/>
              <w:ind w:firstLine="0"/>
            </w:pPr>
            <w:r>
              <w:rPr>
                <w:rStyle w:val="211pt2"/>
                <w:color w:val="00000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62B0A" w:rsidRDefault="00962B0A" w:rsidP="00F2692B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1049</w:t>
            </w:r>
            <w:r w:rsidR="00F2692B">
              <w:rPr>
                <w:rStyle w:val="29pt5"/>
                <w:color w:val="000000"/>
              </w:rPr>
              <w:t>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62B0A" w:rsidRPr="00F2692B" w:rsidRDefault="001A1F94" w:rsidP="00962B0A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62B0A" w:rsidRDefault="00962B0A" w:rsidP="00962B0A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62B0A" w:rsidRDefault="00962B0A" w:rsidP="00962B0A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62B0A" w:rsidRDefault="00962B0A" w:rsidP="00962B0A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62B0A" w:rsidRDefault="00962B0A" w:rsidP="00962B0A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X</w:t>
            </w:r>
          </w:p>
        </w:tc>
      </w:tr>
      <w:tr w:rsidR="000B4633" w:rsidTr="000B4633">
        <w:trPr>
          <w:trHeight w:hRule="exact" w:val="56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4633" w:rsidRDefault="000B4633" w:rsidP="00962B0A">
            <w:pPr>
              <w:pStyle w:val="210"/>
              <w:shd w:val="clear" w:color="auto" w:fill="auto"/>
              <w:spacing w:after="0" w:line="180" w:lineRule="exact"/>
              <w:ind w:left="200" w:firstLine="0"/>
            </w:pPr>
            <w:r>
              <w:rPr>
                <w:rStyle w:val="29pt5"/>
                <w:color w:val="000000"/>
              </w:rPr>
              <w:t>10 0</w:t>
            </w:r>
            <w:r w:rsidR="00962B0A">
              <w:rPr>
                <w:rStyle w:val="29pt5"/>
                <w:color w:val="000000"/>
              </w:rPr>
              <w:t>4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4633" w:rsidRDefault="00962B0A" w:rsidP="00962B0A">
            <w:pPr>
              <w:pStyle w:val="210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211pt2"/>
                <w:color w:val="000000"/>
              </w:rPr>
              <w:t>Охрана семьи и детства</w:t>
            </w:r>
            <w:r w:rsidR="000B4633">
              <w:rPr>
                <w:rStyle w:val="211pt2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4633" w:rsidRDefault="00962B0A" w:rsidP="000B4633">
            <w:pPr>
              <w:pStyle w:val="210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5"/>
                <w:color w:val="000000"/>
              </w:rPr>
              <w:t>38136,6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4633" w:rsidRPr="00F2692B" w:rsidRDefault="001A1F94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4633" w:rsidRDefault="00962B0A" w:rsidP="00962B0A">
            <w:pPr>
              <w:pStyle w:val="210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5"/>
                <w:color w:val="000000"/>
              </w:rPr>
              <w:t>2007,2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4633" w:rsidRDefault="001A1F94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4633" w:rsidRDefault="00962B0A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2007,2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B4633" w:rsidRDefault="00E37E5B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32,3</w:t>
            </w:r>
          </w:p>
        </w:tc>
      </w:tr>
      <w:tr w:rsidR="000B4633" w:rsidTr="000B4633">
        <w:trPr>
          <w:trHeight w:hRule="exact" w:val="31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0B4633" w:rsidP="000B4633">
            <w:pPr>
              <w:pStyle w:val="210"/>
              <w:shd w:val="clear" w:color="auto" w:fill="auto"/>
              <w:spacing w:after="0" w:line="180" w:lineRule="exact"/>
              <w:ind w:left="200" w:firstLine="0"/>
            </w:pPr>
            <w:r>
              <w:rPr>
                <w:rStyle w:val="29pt5"/>
                <w:color w:val="000000"/>
              </w:rPr>
              <w:t>1102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0B4633" w:rsidP="000B4633">
            <w:pPr>
              <w:pStyle w:val="210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1pt2"/>
                <w:color w:val="000000"/>
              </w:rPr>
              <w:t>Массовый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962B0A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31914,9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Pr="00F2692B" w:rsidRDefault="001A1F94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962B0A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127659,6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1A1F94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4633" w:rsidRDefault="000B4633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B4633" w:rsidRDefault="000B4633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X</w:t>
            </w:r>
          </w:p>
        </w:tc>
      </w:tr>
      <w:tr w:rsidR="000B4633" w:rsidTr="000B4633">
        <w:trPr>
          <w:trHeight w:hRule="exact" w:val="32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4633" w:rsidRDefault="000B4633" w:rsidP="000B4633">
            <w:pPr>
              <w:rPr>
                <w:sz w:val="10"/>
                <w:szCs w:val="1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4633" w:rsidRDefault="000B4633" w:rsidP="000B4633">
            <w:pPr>
              <w:pStyle w:val="210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1pt1"/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4633" w:rsidRPr="00962B0A" w:rsidRDefault="00962B0A" w:rsidP="00F2692B">
            <w:pPr>
              <w:pStyle w:val="210"/>
              <w:shd w:val="clear" w:color="auto" w:fill="auto"/>
              <w:spacing w:after="0" w:line="180" w:lineRule="exact"/>
              <w:ind w:left="20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F2692B">
              <w:rPr>
                <w:b/>
                <w:sz w:val="18"/>
                <w:szCs w:val="18"/>
              </w:rPr>
              <w:t>181764,7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B4633" w:rsidRPr="00F2692B" w:rsidRDefault="000B4633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  <w:rPr>
                <w:sz w:val="18"/>
                <w:szCs w:val="18"/>
              </w:rPr>
            </w:pPr>
            <w:r w:rsidRPr="00F2692B">
              <w:rPr>
                <w:rStyle w:val="29pt5"/>
                <w:color w:val="000000"/>
              </w:rPr>
              <w:t>100</w:t>
            </w:r>
            <w:r w:rsidR="001A1F94">
              <w:rPr>
                <w:rStyle w:val="29pt5"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4633" w:rsidRPr="00962B0A" w:rsidRDefault="00962B0A" w:rsidP="000B4633">
            <w:pPr>
              <w:pStyle w:val="210"/>
              <w:shd w:val="clear" w:color="auto" w:fill="auto"/>
              <w:spacing w:after="0" w:line="180" w:lineRule="exact"/>
              <w:ind w:left="18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962B0A">
              <w:rPr>
                <w:b/>
                <w:sz w:val="18"/>
                <w:szCs w:val="18"/>
              </w:rPr>
              <w:t>132326,4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B4633" w:rsidRDefault="000B4633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100</w:t>
            </w:r>
            <w:r w:rsidR="001A1F94">
              <w:rPr>
                <w:rStyle w:val="29pt5"/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4633" w:rsidRPr="00962B0A" w:rsidRDefault="00962B0A" w:rsidP="000B4633">
            <w:pPr>
              <w:pStyle w:val="210"/>
              <w:shd w:val="clear" w:color="auto" w:fill="auto"/>
              <w:spacing w:after="0" w:line="180" w:lineRule="exact"/>
              <w:ind w:left="2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962B0A">
              <w:rPr>
                <w:b/>
                <w:sz w:val="18"/>
                <w:szCs w:val="18"/>
              </w:rPr>
              <w:t>6219,4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4633" w:rsidRDefault="000B4633" w:rsidP="000B4633">
            <w:pPr>
              <w:pStyle w:val="210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5"/>
                <w:color w:val="000000"/>
              </w:rPr>
              <w:t>100</w:t>
            </w:r>
            <w:r w:rsidR="00E37E5B">
              <w:rPr>
                <w:rStyle w:val="29pt5"/>
                <w:color w:val="000000"/>
              </w:rPr>
              <w:t>,0</w:t>
            </w:r>
          </w:p>
        </w:tc>
      </w:tr>
    </w:tbl>
    <w:p w:rsidR="000B4633" w:rsidRDefault="000B4633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633" w:rsidRDefault="00310D65" w:rsidP="00B9206F">
      <w:pPr>
        <w:pStyle w:val="210"/>
        <w:shd w:val="clear" w:color="auto" w:fill="auto"/>
        <w:tabs>
          <w:tab w:val="left" w:pos="7686"/>
        </w:tabs>
        <w:spacing w:after="0" w:line="240" w:lineRule="auto"/>
        <w:ind w:firstLine="709"/>
        <w:jc w:val="both"/>
      </w:pPr>
      <w:r>
        <w:rPr>
          <w:rStyle w:val="22"/>
          <w:color w:val="000000"/>
        </w:rPr>
        <w:t>Весь объем бюджетных ассигнований запланирован по группе 400 «Капитальные вложения в объекты государственной (муниципальной) собственности» классификации расходов бюджетов</w:t>
      </w:r>
      <w:r w:rsidR="000B2D2D">
        <w:rPr>
          <w:rStyle w:val="22"/>
          <w:color w:val="000000"/>
        </w:rPr>
        <w:t xml:space="preserve"> и предусмотрен по единственному главному распорядителю – администрации Почепского района.</w:t>
      </w:r>
    </w:p>
    <w:p w:rsidR="0015653E" w:rsidRPr="00C031CC" w:rsidRDefault="0015653E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61185" w:rsidRPr="00161185" w:rsidRDefault="00A45FE6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945C52">
        <w:rPr>
          <w:rFonts w:ascii="Times New Roman" w:hAnsi="Times New Roman" w:cs="Times New Roman"/>
          <w:b/>
          <w:bCs/>
          <w:sz w:val="28"/>
          <w:szCs w:val="28"/>
        </w:rPr>
        <w:t>Муниципальные</w:t>
      </w:r>
      <w:r w:rsidR="00161185" w:rsidRPr="00161185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и непрограммные направления</w:t>
      </w:r>
      <w:r w:rsidR="00945C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1185" w:rsidRPr="00161185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="00945C5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61185" w:rsidRP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F90064">
        <w:rPr>
          <w:rFonts w:ascii="Times New Roman" w:hAnsi="Times New Roman" w:cs="Times New Roman"/>
          <w:sz w:val="28"/>
          <w:szCs w:val="28"/>
        </w:rPr>
        <w:t>10 Проекта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 предлагается к утверждению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 (</w:t>
      </w:r>
      <w:r w:rsidR="00F90064">
        <w:rPr>
          <w:rFonts w:ascii="Times New Roman" w:hAnsi="Times New Roman" w:cs="Times New Roman"/>
          <w:sz w:val="28"/>
          <w:szCs w:val="28"/>
        </w:rPr>
        <w:t>муниципальным программа</w:t>
      </w:r>
      <w:r w:rsidRPr="00161185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деятельности), группам и подгруппам видов расходов классификации расходов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90064">
        <w:rPr>
          <w:rFonts w:ascii="Times New Roman" w:hAnsi="Times New Roman" w:cs="Times New Roman"/>
          <w:sz w:val="28"/>
          <w:szCs w:val="28"/>
        </w:rPr>
        <w:t>Почепского района (Приложение 9)</w:t>
      </w:r>
      <w:r w:rsidRPr="00161185">
        <w:rPr>
          <w:rFonts w:ascii="Times New Roman" w:hAnsi="Times New Roman" w:cs="Times New Roman"/>
          <w:sz w:val="28"/>
          <w:szCs w:val="28"/>
        </w:rPr>
        <w:t>:</w:t>
      </w:r>
    </w:p>
    <w:p w:rsidR="00161185" w:rsidRP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161185">
        <w:rPr>
          <w:rFonts w:ascii="Times New Roman" w:hAnsi="Times New Roman" w:cs="Times New Roman"/>
          <w:sz w:val="28"/>
          <w:szCs w:val="28"/>
        </w:rPr>
        <w:t xml:space="preserve"> год по </w:t>
      </w:r>
      <w:r w:rsidR="000B3141">
        <w:rPr>
          <w:rFonts w:ascii="Times New Roman" w:hAnsi="Times New Roman" w:cs="Times New Roman"/>
          <w:sz w:val="28"/>
          <w:szCs w:val="28"/>
        </w:rPr>
        <w:t>8</w:t>
      </w:r>
      <w:r w:rsidRPr="00161185">
        <w:rPr>
          <w:rFonts w:ascii="Times New Roman" w:hAnsi="Times New Roman" w:cs="Times New Roman"/>
          <w:sz w:val="28"/>
          <w:szCs w:val="28"/>
        </w:rPr>
        <w:t xml:space="preserve"> </w:t>
      </w:r>
      <w:r w:rsidR="00F90064">
        <w:rPr>
          <w:rFonts w:ascii="Times New Roman" w:hAnsi="Times New Roman" w:cs="Times New Roman"/>
          <w:sz w:val="28"/>
          <w:szCs w:val="28"/>
        </w:rPr>
        <w:t>муниципальным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программам (</w:t>
      </w:r>
      <w:r w:rsidR="00F90064">
        <w:rPr>
          <w:rFonts w:ascii="Times New Roman" w:hAnsi="Times New Roman" w:cs="Times New Roman"/>
          <w:sz w:val="28"/>
          <w:szCs w:val="28"/>
        </w:rPr>
        <w:t>99,7 процентов</w:t>
      </w:r>
      <w:r w:rsidRPr="00161185">
        <w:rPr>
          <w:rFonts w:ascii="Times New Roman" w:hAnsi="Times New Roman" w:cs="Times New Roman"/>
          <w:sz w:val="28"/>
          <w:szCs w:val="28"/>
        </w:rPr>
        <w:t xml:space="preserve"> общего объёма расходов</w:t>
      </w:r>
      <w:r w:rsidR="00F90064">
        <w:rPr>
          <w:rFonts w:ascii="Times New Roman" w:hAnsi="Times New Roman" w:cs="Times New Roman"/>
          <w:sz w:val="28"/>
          <w:szCs w:val="28"/>
        </w:rPr>
        <w:t xml:space="preserve">) </w:t>
      </w:r>
      <w:r w:rsidRPr="00161185">
        <w:rPr>
          <w:rFonts w:ascii="Times New Roman" w:hAnsi="Times New Roman" w:cs="Times New Roman"/>
          <w:sz w:val="28"/>
          <w:szCs w:val="28"/>
        </w:rPr>
        <w:t>и непрограммным расходам (</w:t>
      </w:r>
      <w:r w:rsidR="00F90064">
        <w:rPr>
          <w:rFonts w:ascii="Times New Roman" w:hAnsi="Times New Roman" w:cs="Times New Roman"/>
          <w:sz w:val="28"/>
          <w:szCs w:val="28"/>
        </w:rPr>
        <w:t>0,3 процента</w:t>
      </w:r>
      <w:r w:rsidRPr="00161185">
        <w:rPr>
          <w:rFonts w:ascii="Times New Roman" w:hAnsi="Times New Roman" w:cs="Times New Roman"/>
          <w:sz w:val="28"/>
          <w:szCs w:val="28"/>
        </w:rPr>
        <w:t xml:space="preserve"> общего объёма расходов);</w:t>
      </w:r>
    </w:p>
    <w:p w:rsidR="00161185" w:rsidRP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161185"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161185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- по </w:t>
      </w:r>
      <w:r w:rsidR="000B3141">
        <w:rPr>
          <w:rFonts w:ascii="Times New Roman" w:hAnsi="Times New Roman" w:cs="Times New Roman"/>
          <w:sz w:val="28"/>
          <w:szCs w:val="28"/>
        </w:rPr>
        <w:t>8</w:t>
      </w:r>
      <w:r w:rsidRPr="00161185">
        <w:rPr>
          <w:rFonts w:ascii="Times New Roman" w:hAnsi="Times New Roman" w:cs="Times New Roman"/>
          <w:sz w:val="28"/>
          <w:szCs w:val="28"/>
        </w:rPr>
        <w:t xml:space="preserve"> </w:t>
      </w:r>
      <w:r w:rsidR="00BC2CBE">
        <w:rPr>
          <w:rFonts w:ascii="Times New Roman" w:hAnsi="Times New Roman" w:cs="Times New Roman"/>
          <w:sz w:val="28"/>
          <w:szCs w:val="28"/>
        </w:rPr>
        <w:t>муниципальным программам</w:t>
      </w:r>
      <w:r w:rsidRPr="00161185">
        <w:rPr>
          <w:rFonts w:ascii="Times New Roman" w:hAnsi="Times New Roman" w:cs="Times New Roman"/>
          <w:sz w:val="28"/>
          <w:szCs w:val="28"/>
        </w:rPr>
        <w:t xml:space="preserve"> (в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16118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C2CBE">
        <w:rPr>
          <w:rFonts w:ascii="Times New Roman" w:hAnsi="Times New Roman" w:cs="Times New Roman"/>
          <w:sz w:val="28"/>
          <w:szCs w:val="28"/>
        </w:rPr>
        <w:t>–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="000B3141">
        <w:rPr>
          <w:rFonts w:ascii="Times New Roman" w:hAnsi="Times New Roman" w:cs="Times New Roman"/>
          <w:sz w:val="28"/>
          <w:szCs w:val="28"/>
        </w:rPr>
        <w:t>98,8</w:t>
      </w:r>
      <w:r w:rsidR="00BC2CBE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161185">
        <w:rPr>
          <w:rFonts w:ascii="Times New Roman" w:hAnsi="Times New Roman" w:cs="Times New Roman"/>
          <w:sz w:val="28"/>
          <w:szCs w:val="28"/>
        </w:rPr>
        <w:t xml:space="preserve"> общего объёма расходов (без учёта условно утверждённых расходов), в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16118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C2CBE">
        <w:rPr>
          <w:rFonts w:ascii="Times New Roman" w:hAnsi="Times New Roman" w:cs="Times New Roman"/>
          <w:sz w:val="28"/>
          <w:szCs w:val="28"/>
        </w:rPr>
        <w:t>–</w:t>
      </w:r>
      <w:r w:rsidRPr="00161185">
        <w:rPr>
          <w:rFonts w:ascii="Times New Roman" w:hAnsi="Times New Roman" w:cs="Times New Roman"/>
          <w:sz w:val="28"/>
          <w:szCs w:val="28"/>
        </w:rPr>
        <w:t xml:space="preserve"> </w:t>
      </w:r>
      <w:r w:rsidR="000B3141">
        <w:rPr>
          <w:rFonts w:ascii="Times New Roman" w:hAnsi="Times New Roman" w:cs="Times New Roman"/>
          <w:sz w:val="28"/>
          <w:szCs w:val="28"/>
        </w:rPr>
        <w:t>97,5</w:t>
      </w:r>
      <w:r w:rsidR="00BC2CBE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161185">
        <w:rPr>
          <w:rFonts w:ascii="Times New Roman" w:hAnsi="Times New Roman" w:cs="Times New Roman"/>
          <w:sz w:val="28"/>
          <w:szCs w:val="28"/>
        </w:rPr>
        <w:t xml:space="preserve">), непрограммным расходам (в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16118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C2CBE">
        <w:rPr>
          <w:rFonts w:ascii="Times New Roman" w:hAnsi="Times New Roman" w:cs="Times New Roman"/>
          <w:sz w:val="28"/>
          <w:szCs w:val="28"/>
        </w:rPr>
        <w:t>–</w:t>
      </w:r>
      <w:r w:rsidRPr="00161185">
        <w:rPr>
          <w:rFonts w:ascii="Times New Roman" w:hAnsi="Times New Roman" w:cs="Times New Roman"/>
          <w:sz w:val="28"/>
          <w:szCs w:val="28"/>
        </w:rPr>
        <w:t xml:space="preserve"> </w:t>
      </w:r>
      <w:r w:rsidR="000B3141">
        <w:rPr>
          <w:rFonts w:ascii="Times New Roman" w:hAnsi="Times New Roman" w:cs="Times New Roman"/>
          <w:sz w:val="28"/>
          <w:szCs w:val="28"/>
        </w:rPr>
        <w:t>1,2</w:t>
      </w:r>
      <w:r w:rsidR="00BC2CBE">
        <w:rPr>
          <w:rFonts w:ascii="Times New Roman" w:hAnsi="Times New Roman" w:cs="Times New Roman"/>
          <w:sz w:val="28"/>
          <w:szCs w:val="28"/>
        </w:rPr>
        <w:t xml:space="preserve"> процента,</w:t>
      </w:r>
      <w:r w:rsidRPr="00161185">
        <w:rPr>
          <w:rFonts w:ascii="Times New Roman" w:hAnsi="Times New Roman" w:cs="Times New Roman"/>
          <w:sz w:val="28"/>
          <w:szCs w:val="28"/>
        </w:rPr>
        <w:t xml:space="preserve"> в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16118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C2CBE">
        <w:rPr>
          <w:rFonts w:ascii="Times New Roman" w:hAnsi="Times New Roman" w:cs="Times New Roman"/>
          <w:sz w:val="28"/>
          <w:szCs w:val="28"/>
        </w:rPr>
        <w:t>–</w:t>
      </w:r>
      <w:r w:rsidRPr="00161185">
        <w:rPr>
          <w:rFonts w:ascii="Times New Roman" w:hAnsi="Times New Roman" w:cs="Times New Roman"/>
          <w:sz w:val="28"/>
          <w:szCs w:val="28"/>
        </w:rPr>
        <w:t xml:space="preserve"> </w:t>
      </w:r>
      <w:r w:rsidR="000B3141">
        <w:rPr>
          <w:rFonts w:ascii="Times New Roman" w:hAnsi="Times New Roman" w:cs="Times New Roman"/>
          <w:sz w:val="28"/>
          <w:szCs w:val="28"/>
        </w:rPr>
        <w:t>2,5</w:t>
      </w:r>
      <w:r w:rsidR="00BC2CBE">
        <w:rPr>
          <w:rFonts w:ascii="Times New Roman" w:hAnsi="Times New Roman" w:cs="Times New Roman"/>
          <w:sz w:val="28"/>
          <w:szCs w:val="28"/>
        </w:rPr>
        <w:t xml:space="preserve"> процента).</w:t>
      </w:r>
    </w:p>
    <w:p w:rsidR="00F81A9A" w:rsidRDefault="00F81A9A" w:rsidP="00F81A9A">
      <w:pPr>
        <w:pStyle w:val="50"/>
        <w:shd w:val="clear" w:color="auto" w:fill="auto"/>
      </w:pPr>
      <w:proofErr w:type="spellStart"/>
      <w:r>
        <w:rPr>
          <w:rStyle w:val="5"/>
          <w:i/>
          <w:iCs/>
          <w:color w:val="000000"/>
        </w:rPr>
        <w:t>Справочно</w:t>
      </w:r>
      <w:proofErr w:type="spellEnd"/>
      <w:r>
        <w:rPr>
          <w:rStyle w:val="5"/>
          <w:i/>
          <w:iCs/>
          <w:color w:val="000000"/>
        </w:rPr>
        <w:t xml:space="preserve">: объём условно утверждённых расходов в </w:t>
      </w:r>
      <w:r w:rsidR="002D1584">
        <w:rPr>
          <w:rStyle w:val="5"/>
          <w:i/>
          <w:iCs/>
          <w:color w:val="000000"/>
        </w:rPr>
        <w:t>2021</w:t>
      </w:r>
      <w:r>
        <w:rPr>
          <w:rStyle w:val="5"/>
          <w:i/>
          <w:iCs/>
          <w:color w:val="000000"/>
        </w:rPr>
        <w:t xml:space="preserve"> году 2,5 % общего объёма расходов, в </w:t>
      </w:r>
      <w:r w:rsidR="002D1584">
        <w:rPr>
          <w:rStyle w:val="5"/>
          <w:i/>
          <w:iCs/>
          <w:color w:val="000000"/>
        </w:rPr>
        <w:t>2023</w:t>
      </w:r>
      <w:r>
        <w:rPr>
          <w:rStyle w:val="5"/>
          <w:i/>
          <w:iCs/>
          <w:color w:val="000000"/>
        </w:rPr>
        <w:t xml:space="preserve"> году</w:t>
      </w:r>
      <w:r>
        <w:rPr>
          <w:rStyle w:val="54pt"/>
          <w:i w:val="0"/>
          <w:iCs w:val="0"/>
          <w:color w:val="000000"/>
        </w:rPr>
        <w:t xml:space="preserve"> – </w:t>
      </w:r>
      <w:r>
        <w:rPr>
          <w:rStyle w:val="5"/>
          <w:i/>
          <w:iCs/>
          <w:color w:val="000000"/>
        </w:rPr>
        <w:t>5,0 %.</w:t>
      </w:r>
    </w:p>
    <w:p w:rsid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Анализ формирования проекта </w:t>
      </w:r>
      <w:r w:rsidR="00BC2CBE">
        <w:rPr>
          <w:rFonts w:ascii="Times New Roman" w:hAnsi="Times New Roman" w:cs="Times New Roman"/>
          <w:sz w:val="28"/>
          <w:szCs w:val="28"/>
        </w:rPr>
        <w:t>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 в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программном формате осуществлён исходя из пояснительной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записки, а также проектов паспортов </w:t>
      </w:r>
      <w:r w:rsidR="00D46DED">
        <w:rPr>
          <w:rFonts w:ascii="Times New Roman" w:hAnsi="Times New Roman" w:cs="Times New Roman"/>
          <w:sz w:val="28"/>
          <w:szCs w:val="28"/>
        </w:rPr>
        <w:t>муниципальных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D46DED">
        <w:rPr>
          <w:rFonts w:ascii="Times New Roman" w:hAnsi="Times New Roman" w:cs="Times New Roman"/>
          <w:sz w:val="28"/>
          <w:szCs w:val="28"/>
        </w:rPr>
        <w:t>Почепского района,</w:t>
      </w:r>
      <w:r w:rsidRPr="00161185">
        <w:rPr>
          <w:rFonts w:ascii="Times New Roman" w:hAnsi="Times New Roman" w:cs="Times New Roman"/>
          <w:sz w:val="28"/>
          <w:szCs w:val="28"/>
        </w:rPr>
        <w:t xml:space="preserve"> иных документов и материалов, представленных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одновременно с </w:t>
      </w:r>
      <w:r w:rsidR="006F461E">
        <w:rPr>
          <w:rFonts w:ascii="Times New Roman" w:hAnsi="Times New Roman" w:cs="Times New Roman"/>
          <w:sz w:val="28"/>
          <w:szCs w:val="28"/>
        </w:rPr>
        <w:t xml:space="preserve">проектом Решения о </w:t>
      </w:r>
      <w:proofErr w:type="spellStart"/>
      <w:r w:rsidR="006F461E">
        <w:rPr>
          <w:rFonts w:ascii="Times New Roman" w:hAnsi="Times New Roman" w:cs="Times New Roman"/>
          <w:sz w:val="28"/>
          <w:szCs w:val="28"/>
        </w:rPr>
        <w:t>бюджте</w:t>
      </w:r>
      <w:proofErr w:type="spellEnd"/>
      <w:r w:rsidRPr="00161185">
        <w:rPr>
          <w:rFonts w:ascii="Times New Roman" w:hAnsi="Times New Roman" w:cs="Times New Roman"/>
          <w:sz w:val="28"/>
          <w:szCs w:val="28"/>
        </w:rPr>
        <w:t xml:space="preserve"> и действующих на момент проведения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D46DED">
        <w:rPr>
          <w:rFonts w:ascii="Times New Roman" w:hAnsi="Times New Roman" w:cs="Times New Roman"/>
          <w:sz w:val="28"/>
          <w:szCs w:val="28"/>
        </w:rPr>
        <w:t>муниципальных</w:t>
      </w:r>
      <w:r w:rsidRPr="00161185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D46DED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161185">
        <w:rPr>
          <w:rFonts w:ascii="Times New Roman" w:hAnsi="Times New Roman" w:cs="Times New Roman"/>
          <w:sz w:val="28"/>
          <w:szCs w:val="28"/>
        </w:rPr>
        <w:t xml:space="preserve"> и показал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следующее.</w:t>
      </w:r>
    </w:p>
    <w:p w:rsidR="00BA767B" w:rsidRDefault="00BA767B" w:rsidP="00BA7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D7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0212D7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0D1348">
        <w:rPr>
          <w:rFonts w:ascii="Times New Roman" w:hAnsi="Times New Roman" w:cs="Times New Roman"/>
          <w:sz w:val="28"/>
          <w:szCs w:val="28"/>
        </w:rPr>
        <w:t xml:space="preserve">значительное </w:t>
      </w:r>
      <w:r w:rsidRPr="000212D7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0D1348">
        <w:rPr>
          <w:rFonts w:ascii="Times New Roman" w:hAnsi="Times New Roman" w:cs="Times New Roman"/>
          <w:sz w:val="28"/>
          <w:szCs w:val="28"/>
        </w:rPr>
        <w:t xml:space="preserve">доли в общем объеме расходов бюджета </w:t>
      </w:r>
      <w:r w:rsidRPr="000212D7">
        <w:rPr>
          <w:rFonts w:ascii="Times New Roman" w:hAnsi="Times New Roman" w:cs="Times New Roman"/>
          <w:sz w:val="28"/>
          <w:szCs w:val="28"/>
        </w:rPr>
        <w:t xml:space="preserve">наблюдается по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0D1348">
        <w:rPr>
          <w:rFonts w:ascii="Times New Roman" w:hAnsi="Times New Roman" w:cs="Times New Roman"/>
          <w:sz w:val="28"/>
          <w:szCs w:val="28"/>
        </w:rPr>
        <w:t>ой</w:t>
      </w:r>
      <w:r w:rsidRPr="000212D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D1348">
        <w:rPr>
          <w:rFonts w:ascii="Times New Roman" w:hAnsi="Times New Roman" w:cs="Times New Roman"/>
          <w:sz w:val="28"/>
          <w:szCs w:val="28"/>
        </w:rPr>
        <w:t>е</w:t>
      </w:r>
      <w:r w:rsidRPr="000212D7">
        <w:rPr>
          <w:rFonts w:ascii="Times New Roman" w:hAnsi="Times New Roman" w:cs="Times New Roman"/>
          <w:sz w:val="28"/>
          <w:szCs w:val="28"/>
        </w:rPr>
        <w:t xml:space="preserve"> </w:t>
      </w:r>
      <w:r w:rsidR="000D1348">
        <w:rPr>
          <w:rFonts w:ascii="Times New Roman" w:hAnsi="Times New Roman" w:cs="Times New Roman"/>
          <w:sz w:val="28"/>
          <w:szCs w:val="28"/>
        </w:rPr>
        <w:t xml:space="preserve">«Реализация полномочий органа местного самоуправления» - рост доли на </w:t>
      </w:r>
      <w:r w:rsidR="000D1348">
        <w:rPr>
          <w:rFonts w:ascii="Times New Roman" w:hAnsi="Times New Roman" w:cs="Times New Roman"/>
          <w:sz w:val="28"/>
          <w:szCs w:val="28"/>
        </w:rPr>
        <w:lastRenderedPageBreak/>
        <w:t xml:space="preserve">19,2 процентных пункта (с 14,2 процента в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="000D1348">
        <w:rPr>
          <w:rFonts w:ascii="Times New Roman" w:hAnsi="Times New Roman" w:cs="Times New Roman"/>
          <w:sz w:val="28"/>
          <w:szCs w:val="28"/>
        </w:rPr>
        <w:t xml:space="preserve"> году до 33,1 процента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0D1348">
        <w:rPr>
          <w:rFonts w:ascii="Times New Roman" w:hAnsi="Times New Roman" w:cs="Times New Roman"/>
          <w:sz w:val="28"/>
          <w:szCs w:val="28"/>
        </w:rPr>
        <w:t xml:space="preserve"> году)</w:t>
      </w:r>
      <w:r w:rsidR="004468C8">
        <w:rPr>
          <w:rFonts w:ascii="Times New Roman" w:hAnsi="Times New Roman" w:cs="Times New Roman"/>
          <w:sz w:val="28"/>
          <w:szCs w:val="28"/>
        </w:rPr>
        <w:t xml:space="preserve">, что обусловлено прогнозным увеличением объема бюджетных инвестиций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4468C8">
        <w:rPr>
          <w:rFonts w:ascii="Times New Roman" w:hAnsi="Times New Roman" w:cs="Times New Roman"/>
          <w:sz w:val="28"/>
          <w:szCs w:val="28"/>
        </w:rPr>
        <w:t xml:space="preserve"> год</w:t>
      </w:r>
      <w:r w:rsidR="000D1348">
        <w:rPr>
          <w:rFonts w:ascii="Times New Roman" w:hAnsi="Times New Roman" w:cs="Times New Roman"/>
          <w:sz w:val="28"/>
          <w:szCs w:val="28"/>
        </w:rPr>
        <w:t>.</w:t>
      </w:r>
    </w:p>
    <w:p w:rsidR="00F0038E" w:rsidRDefault="00394C50" w:rsidP="00F003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Доли расходов остальных муниципальных программ в общих расходах первоначального бюджета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 снижаются.</w:t>
      </w:r>
    </w:p>
    <w:p w:rsidR="00CC2DB1" w:rsidRDefault="00CC2DB1" w:rsidP="00F003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бюджета Почепского района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годов сформированы в рамках 8 действующих муниципальных программ</w:t>
      </w:r>
      <w:r w:rsidR="003A44C7">
        <w:rPr>
          <w:rFonts w:ascii="Times New Roman" w:hAnsi="Times New Roman" w:cs="Times New Roman"/>
          <w:sz w:val="28"/>
          <w:szCs w:val="28"/>
        </w:rPr>
        <w:t xml:space="preserve">. Реализация двух программ «Развитие </w:t>
      </w:r>
      <w:proofErr w:type="spellStart"/>
      <w:r w:rsidR="003A44C7">
        <w:rPr>
          <w:rFonts w:ascii="Times New Roman" w:hAnsi="Times New Roman" w:cs="Times New Roman"/>
          <w:sz w:val="28"/>
          <w:szCs w:val="28"/>
        </w:rPr>
        <w:t>въездого</w:t>
      </w:r>
      <w:proofErr w:type="spellEnd"/>
      <w:r w:rsidR="003A44C7">
        <w:rPr>
          <w:rFonts w:ascii="Times New Roman" w:hAnsi="Times New Roman" w:cs="Times New Roman"/>
          <w:sz w:val="28"/>
          <w:szCs w:val="28"/>
        </w:rPr>
        <w:t xml:space="preserve"> туризма в </w:t>
      </w:r>
      <w:proofErr w:type="spellStart"/>
      <w:r w:rsidR="003A44C7">
        <w:rPr>
          <w:rFonts w:ascii="Times New Roman" w:hAnsi="Times New Roman" w:cs="Times New Roman"/>
          <w:sz w:val="28"/>
          <w:szCs w:val="28"/>
        </w:rPr>
        <w:t>Почепском</w:t>
      </w:r>
      <w:proofErr w:type="spellEnd"/>
      <w:r w:rsidR="003A44C7">
        <w:rPr>
          <w:rFonts w:ascii="Times New Roman" w:hAnsi="Times New Roman" w:cs="Times New Roman"/>
          <w:sz w:val="28"/>
          <w:szCs w:val="28"/>
        </w:rPr>
        <w:t xml:space="preserve"> районе» и «Доступная среда для инвалидов Почепского района» не запланирована. Новых муниципальных программ не предусмотрено.</w:t>
      </w:r>
    </w:p>
    <w:p w:rsidR="00BC2414" w:rsidRPr="0065795C" w:rsidRDefault="0021059F" w:rsidP="00BC2414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2414" w:rsidRPr="00BC2414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BC24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2414" w:rsidRPr="00BC2414">
        <w:rPr>
          <w:rFonts w:ascii="Times New Roman" w:hAnsi="Times New Roman" w:cs="Times New Roman"/>
          <w:sz w:val="28"/>
          <w:szCs w:val="28"/>
        </w:rPr>
        <w:t>с</w:t>
      </w:r>
      <w:r w:rsidR="00BC24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2414">
        <w:rPr>
          <w:rFonts w:ascii="Times New Roman" w:hAnsi="Times New Roman"/>
          <w:bCs/>
          <w:sz w:val="28"/>
          <w:szCs w:val="28"/>
        </w:rPr>
        <w:t xml:space="preserve">Порядком </w:t>
      </w:r>
      <w:r w:rsidR="00BC2414" w:rsidRPr="00912D6F">
        <w:rPr>
          <w:rFonts w:ascii="Times New Roman" w:hAnsi="Times New Roman"/>
          <w:bCs/>
          <w:sz w:val="28"/>
          <w:szCs w:val="28"/>
        </w:rPr>
        <w:t>разработки, реализации и оценки эффективности</w:t>
      </w:r>
      <w:r w:rsidR="00BC2414">
        <w:rPr>
          <w:rFonts w:ascii="Times New Roman" w:hAnsi="Times New Roman"/>
          <w:bCs/>
          <w:sz w:val="28"/>
          <w:szCs w:val="28"/>
        </w:rPr>
        <w:t xml:space="preserve"> </w:t>
      </w:r>
      <w:r w:rsidR="00BC2414" w:rsidRPr="00912D6F">
        <w:rPr>
          <w:rFonts w:ascii="Times New Roman" w:hAnsi="Times New Roman"/>
          <w:sz w:val="28"/>
          <w:szCs w:val="28"/>
        </w:rPr>
        <w:t>муниципальных и ведомственных целевых программ Почепского района</w:t>
      </w:r>
      <w:r w:rsidR="00BC2414">
        <w:rPr>
          <w:rFonts w:ascii="Times New Roman" w:hAnsi="Times New Roman"/>
          <w:sz w:val="28"/>
          <w:szCs w:val="28"/>
        </w:rPr>
        <w:t>, утвержденным постановлением администрации Почепского района от 18.10.2017 № 814 р</w:t>
      </w:r>
      <w:r w:rsidR="00BC2414" w:rsidRPr="0065795C">
        <w:rPr>
          <w:rFonts w:ascii="Times New Roman" w:hAnsi="Times New Roman"/>
          <w:sz w:val="28"/>
          <w:szCs w:val="28"/>
        </w:rPr>
        <w:t xml:space="preserve">азработка </w:t>
      </w:r>
      <w:r w:rsidR="00BC2414">
        <w:rPr>
          <w:rFonts w:ascii="Times New Roman" w:hAnsi="Times New Roman"/>
          <w:sz w:val="28"/>
          <w:szCs w:val="28"/>
        </w:rPr>
        <w:t>муниципальн</w:t>
      </w:r>
      <w:r w:rsidR="00BC2414" w:rsidRPr="0065795C">
        <w:rPr>
          <w:rFonts w:ascii="Times New Roman" w:hAnsi="Times New Roman"/>
          <w:sz w:val="28"/>
          <w:szCs w:val="28"/>
        </w:rPr>
        <w:t xml:space="preserve">ых программ осуществляется на основании перечня </w:t>
      </w:r>
      <w:r w:rsidR="00BC2414">
        <w:rPr>
          <w:rFonts w:ascii="Times New Roman" w:hAnsi="Times New Roman"/>
          <w:sz w:val="28"/>
          <w:szCs w:val="28"/>
        </w:rPr>
        <w:t>муниципаль</w:t>
      </w:r>
      <w:r w:rsidR="00BC2414" w:rsidRPr="0065795C">
        <w:rPr>
          <w:rFonts w:ascii="Times New Roman" w:hAnsi="Times New Roman"/>
          <w:sz w:val="28"/>
          <w:szCs w:val="28"/>
        </w:rPr>
        <w:t>ных программ, утверждаемого постановлением</w:t>
      </w:r>
      <w:r w:rsidR="00BC2414">
        <w:rPr>
          <w:rFonts w:ascii="Times New Roman" w:hAnsi="Times New Roman"/>
          <w:sz w:val="28"/>
          <w:szCs w:val="28"/>
        </w:rPr>
        <w:t xml:space="preserve"> администрации Почепского района</w:t>
      </w:r>
      <w:r w:rsidR="00BC2414" w:rsidRPr="0065795C">
        <w:rPr>
          <w:rFonts w:ascii="Times New Roman" w:hAnsi="Times New Roman"/>
          <w:sz w:val="28"/>
          <w:szCs w:val="28"/>
        </w:rPr>
        <w:t>.</w:t>
      </w:r>
    </w:p>
    <w:p w:rsidR="00BC2414" w:rsidRDefault="0021059F" w:rsidP="00BC24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действующего Перечня муниципальных программ,</w:t>
      </w:r>
      <w:r w:rsidR="00DE2ED2">
        <w:rPr>
          <w:rFonts w:ascii="Times New Roman" w:hAnsi="Times New Roman"/>
          <w:sz w:val="28"/>
          <w:szCs w:val="28"/>
        </w:rPr>
        <w:t xml:space="preserve"> подлежащих разработке и реализации в </w:t>
      </w:r>
      <w:r w:rsidR="00567F68">
        <w:rPr>
          <w:rFonts w:ascii="Times New Roman" w:hAnsi="Times New Roman"/>
          <w:sz w:val="28"/>
          <w:szCs w:val="28"/>
        </w:rPr>
        <w:t>2020</w:t>
      </w:r>
      <w:r w:rsidR="00DE2ED2">
        <w:rPr>
          <w:rFonts w:ascii="Times New Roman" w:hAnsi="Times New Roman"/>
          <w:sz w:val="28"/>
          <w:szCs w:val="28"/>
        </w:rPr>
        <w:t xml:space="preserve"> и последующих годах,</w:t>
      </w:r>
      <w:r>
        <w:rPr>
          <w:rFonts w:ascii="Times New Roman" w:hAnsi="Times New Roman"/>
          <w:sz w:val="28"/>
          <w:szCs w:val="28"/>
        </w:rPr>
        <w:t xml:space="preserve"> утвержденного постановлением </w:t>
      </w:r>
      <w:proofErr w:type="spellStart"/>
      <w:r>
        <w:rPr>
          <w:rFonts w:ascii="Times New Roman" w:hAnsi="Times New Roman"/>
          <w:sz w:val="28"/>
          <w:szCs w:val="28"/>
        </w:rPr>
        <w:t>администраци</w:t>
      </w:r>
      <w:proofErr w:type="spellEnd"/>
      <w:r>
        <w:rPr>
          <w:rFonts w:ascii="Times New Roman" w:hAnsi="Times New Roman"/>
          <w:sz w:val="28"/>
          <w:szCs w:val="28"/>
        </w:rPr>
        <w:t xml:space="preserve"> Почепского района от 25.12.</w:t>
      </w:r>
      <w:r w:rsidR="00CE53BF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№ 509 (в редакции от 09.10.</w:t>
      </w:r>
      <w:r w:rsidR="00567F68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№ 1484)</w:t>
      </w:r>
      <w:r w:rsidR="00DE2E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Перечень) и проекта бюджета выявил несоответствие предлагаемых к утверждению на </w:t>
      </w:r>
      <w:r w:rsidR="002D1584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D1584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и </w:t>
      </w:r>
      <w:r w:rsidR="002D1584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годов муниципальных программ.</w:t>
      </w:r>
    </w:p>
    <w:p w:rsidR="0021059F" w:rsidRPr="002C1664" w:rsidRDefault="0021059F" w:rsidP="00BC24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</w:t>
      </w:r>
      <w:r w:rsidRPr="002C1664">
        <w:rPr>
          <w:rFonts w:ascii="Times New Roman" w:hAnsi="Times New Roman"/>
          <w:i/>
          <w:sz w:val="28"/>
          <w:szCs w:val="28"/>
        </w:rPr>
        <w:t xml:space="preserve">Перечень содержит муниципальные программы </w:t>
      </w:r>
      <w:r w:rsidRPr="002C1664">
        <w:rPr>
          <w:rFonts w:ascii="Times New Roman" w:hAnsi="Times New Roman" w:cs="Times New Roman"/>
          <w:i/>
          <w:sz w:val="28"/>
          <w:szCs w:val="28"/>
        </w:rPr>
        <w:t xml:space="preserve">«Развитие </w:t>
      </w:r>
      <w:proofErr w:type="spellStart"/>
      <w:r w:rsidRPr="002C1664">
        <w:rPr>
          <w:rFonts w:ascii="Times New Roman" w:hAnsi="Times New Roman" w:cs="Times New Roman"/>
          <w:i/>
          <w:sz w:val="28"/>
          <w:szCs w:val="28"/>
        </w:rPr>
        <w:t>въездого</w:t>
      </w:r>
      <w:proofErr w:type="spellEnd"/>
      <w:r w:rsidRPr="002C1664">
        <w:rPr>
          <w:rFonts w:ascii="Times New Roman" w:hAnsi="Times New Roman" w:cs="Times New Roman"/>
          <w:i/>
          <w:sz w:val="28"/>
          <w:szCs w:val="28"/>
        </w:rPr>
        <w:t xml:space="preserve"> туризма в </w:t>
      </w:r>
      <w:proofErr w:type="spellStart"/>
      <w:r w:rsidRPr="002C1664">
        <w:rPr>
          <w:rFonts w:ascii="Times New Roman" w:hAnsi="Times New Roman" w:cs="Times New Roman"/>
          <w:i/>
          <w:sz w:val="28"/>
          <w:szCs w:val="28"/>
        </w:rPr>
        <w:t>Почепском</w:t>
      </w:r>
      <w:proofErr w:type="spellEnd"/>
      <w:r w:rsidRPr="002C1664">
        <w:rPr>
          <w:rFonts w:ascii="Times New Roman" w:hAnsi="Times New Roman" w:cs="Times New Roman"/>
          <w:i/>
          <w:sz w:val="28"/>
          <w:szCs w:val="28"/>
        </w:rPr>
        <w:t xml:space="preserve"> районе» и «Доступная среда для инвалидов Почепского района», «Обеспечение защиты прав потребителей в </w:t>
      </w:r>
      <w:proofErr w:type="spellStart"/>
      <w:r w:rsidRPr="002C1664">
        <w:rPr>
          <w:rFonts w:ascii="Times New Roman" w:hAnsi="Times New Roman" w:cs="Times New Roman"/>
          <w:i/>
          <w:sz w:val="28"/>
          <w:szCs w:val="28"/>
        </w:rPr>
        <w:t>Почепском</w:t>
      </w:r>
      <w:proofErr w:type="spellEnd"/>
      <w:r w:rsidRPr="002C1664">
        <w:rPr>
          <w:rFonts w:ascii="Times New Roman" w:hAnsi="Times New Roman" w:cs="Times New Roman"/>
          <w:i/>
          <w:sz w:val="28"/>
          <w:szCs w:val="28"/>
        </w:rPr>
        <w:t xml:space="preserve"> районе» тогда как их реализация в проекте бюджета не предусмотрена. </w:t>
      </w:r>
    </w:p>
    <w:p w:rsidR="00161185" w:rsidRPr="00161185" w:rsidRDefault="00161185" w:rsidP="00FF73C5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Необходимо отметить, что в соответствии с положениями </w:t>
      </w:r>
      <w:r w:rsidR="00FF73C5">
        <w:rPr>
          <w:rFonts w:ascii="Times New Roman" w:hAnsi="Times New Roman"/>
          <w:bCs/>
          <w:sz w:val="28"/>
          <w:szCs w:val="28"/>
        </w:rPr>
        <w:t xml:space="preserve">Порядка </w:t>
      </w:r>
      <w:r w:rsidR="00FF73C5" w:rsidRPr="00912D6F">
        <w:rPr>
          <w:rFonts w:ascii="Times New Roman" w:hAnsi="Times New Roman"/>
          <w:bCs/>
          <w:sz w:val="28"/>
          <w:szCs w:val="28"/>
        </w:rPr>
        <w:t>разработки, реализации и оценки эффективности</w:t>
      </w:r>
      <w:r w:rsidR="00FF73C5">
        <w:rPr>
          <w:rFonts w:ascii="Times New Roman" w:hAnsi="Times New Roman"/>
          <w:bCs/>
          <w:sz w:val="28"/>
          <w:szCs w:val="28"/>
        </w:rPr>
        <w:t xml:space="preserve"> </w:t>
      </w:r>
      <w:r w:rsidR="00FF73C5" w:rsidRPr="00912D6F">
        <w:rPr>
          <w:rFonts w:ascii="Times New Roman" w:hAnsi="Times New Roman"/>
          <w:sz w:val="28"/>
          <w:szCs w:val="28"/>
        </w:rPr>
        <w:t>муниципальных и ведомственных целевых программ</w:t>
      </w:r>
      <w:r w:rsidR="00FF73C5">
        <w:rPr>
          <w:rFonts w:ascii="Times New Roman" w:hAnsi="Times New Roman"/>
          <w:sz w:val="28"/>
          <w:szCs w:val="28"/>
        </w:rPr>
        <w:t xml:space="preserve">  </w:t>
      </w:r>
      <w:r w:rsidR="00FF73C5" w:rsidRPr="00912D6F">
        <w:rPr>
          <w:rFonts w:ascii="Times New Roman" w:hAnsi="Times New Roman"/>
          <w:sz w:val="28"/>
          <w:szCs w:val="28"/>
        </w:rPr>
        <w:t>Почепского района</w:t>
      </w:r>
      <w:r w:rsidR="00FF73C5">
        <w:rPr>
          <w:rFonts w:ascii="Times New Roman" w:hAnsi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 </w:t>
      </w:r>
      <w:r w:rsidR="00FF73C5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161185">
        <w:rPr>
          <w:rFonts w:ascii="Times New Roman" w:hAnsi="Times New Roman" w:cs="Times New Roman"/>
          <w:sz w:val="28"/>
          <w:szCs w:val="28"/>
        </w:rPr>
        <w:t xml:space="preserve"> программа - это документ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стратегического планирования, </w:t>
      </w:r>
      <w:r w:rsidR="00FF73C5" w:rsidRPr="0065795C">
        <w:rPr>
          <w:rFonts w:ascii="Times New Roman" w:hAnsi="Times New Roman"/>
          <w:sz w:val="28"/>
          <w:szCs w:val="28"/>
        </w:rPr>
        <w:t xml:space="preserve">система мероприятий (взаимоувязанных по задачам, срокам осуществления и ресурсам) и инструментов </w:t>
      </w:r>
      <w:r w:rsidR="00FF73C5">
        <w:rPr>
          <w:rFonts w:ascii="Times New Roman" w:hAnsi="Times New Roman"/>
          <w:sz w:val="28"/>
          <w:szCs w:val="28"/>
        </w:rPr>
        <w:t>муниципальной</w:t>
      </w:r>
      <w:r w:rsidR="00FF73C5" w:rsidRPr="0065795C">
        <w:rPr>
          <w:rFonts w:ascii="Times New Roman" w:hAnsi="Times New Roman"/>
          <w:sz w:val="28"/>
          <w:szCs w:val="28"/>
        </w:rPr>
        <w:t xml:space="preserve"> политики, обеспечивающих в рамках реализации ключевых </w:t>
      </w:r>
      <w:r w:rsidR="00FF73C5">
        <w:rPr>
          <w:rFonts w:ascii="Times New Roman" w:hAnsi="Times New Roman"/>
          <w:sz w:val="28"/>
          <w:szCs w:val="28"/>
        </w:rPr>
        <w:t>муниципаль</w:t>
      </w:r>
      <w:r w:rsidR="00FF73C5" w:rsidRPr="0065795C">
        <w:rPr>
          <w:rFonts w:ascii="Times New Roman" w:hAnsi="Times New Roman"/>
          <w:sz w:val="28"/>
          <w:szCs w:val="28"/>
        </w:rPr>
        <w:t xml:space="preserve">ных функций достижение приоритетов и целей </w:t>
      </w:r>
      <w:r w:rsidR="00FF73C5">
        <w:rPr>
          <w:rFonts w:ascii="Times New Roman" w:hAnsi="Times New Roman"/>
          <w:sz w:val="28"/>
          <w:szCs w:val="28"/>
        </w:rPr>
        <w:t>муниципаль</w:t>
      </w:r>
      <w:r w:rsidR="00FF73C5" w:rsidRPr="0065795C">
        <w:rPr>
          <w:rFonts w:ascii="Times New Roman" w:hAnsi="Times New Roman"/>
          <w:sz w:val="28"/>
          <w:szCs w:val="28"/>
        </w:rPr>
        <w:t>ной политики в сфере социально-экономического развития</w:t>
      </w:r>
      <w:r w:rsidR="002C1664">
        <w:rPr>
          <w:rFonts w:ascii="Times New Roman" w:hAnsi="Times New Roman"/>
          <w:sz w:val="28"/>
          <w:szCs w:val="28"/>
        </w:rPr>
        <w:t xml:space="preserve"> Почепского района</w:t>
      </w:r>
      <w:r w:rsidR="00FF73C5" w:rsidRPr="0065795C">
        <w:rPr>
          <w:rFonts w:ascii="Times New Roman" w:hAnsi="Times New Roman"/>
          <w:sz w:val="28"/>
          <w:szCs w:val="28"/>
        </w:rPr>
        <w:t>.</w:t>
      </w:r>
    </w:p>
    <w:p w:rsidR="00FF73C5" w:rsidRDefault="00161185" w:rsidP="00FF73C5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FF73C5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FF73C5" w:rsidRPr="0065795C">
        <w:rPr>
          <w:rFonts w:ascii="Times New Roman" w:hAnsi="Times New Roman"/>
          <w:sz w:val="28"/>
          <w:szCs w:val="28"/>
        </w:rPr>
        <w:t>разрабатываются исходя из положений посланий Президента Российской Федерации Федеральному Собранию, посланий Президента Российской Федерации о бюджетной политике, отдельных решений Президента Российской Федерации и Правительства Российской Федерации, стратегий (концепций, программ) долгосрочного социально-экономического развития Брянской области,</w:t>
      </w:r>
      <w:r w:rsidR="00FF73C5">
        <w:rPr>
          <w:rFonts w:ascii="Times New Roman" w:hAnsi="Times New Roman"/>
          <w:sz w:val="28"/>
          <w:szCs w:val="28"/>
        </w:rPr>
        <w:t xml:space="preserve"> Почепского муниципального района,</w:t>
      </w:r>
      <w:r w:rsidR="00FF73C5" w:rsidRPr="0065795C">
        <w:rPr>
          <w:rFonts w:ascii="Times New Roman" w:hAnsi="Times New Roman"/>
          <w:sz w:val="28"/>
          <w:szCs w:val="28"/>
        </w:rPr>
        <w:t xml:space="preserve"> </w:t>
      </w:r>
      <w:r w:rsidR="00FF73C5">
        <w:rPr>
          <w:rFonts w:ascii="Times New Roman" w:hAnsi="Times New Roman"/>
          <w:sz w:val="28"/>
          <w:szCs w:val="28"/>
        </w:rPr>
        <w:t xml:space="preserve">Федеральных законов, Законов </w:t>
      </w:r>
      <w:r w:rsidR="00FF73C5">
        <w:rPr>
          <w:rFonts w:ascii="Times New Roman" w:hAnsi="Times New Roman"/>
          <w:sz w:val="28"/>
          <w:szCs w:val="28"/>
        </w:rPr>
        <w:lastRenderedPageBreak/>
        <w:t xml:space="preserve">Брянской области, </w:t>
      </w:r>
      <w:r w:rsidR="00FF73C5" w:rsidRPr="00A30AD6">
        <w:rPr>
          <w:rFonts w:ascii="Times New Roman" w:hAnsi="Times New Roman"/>
          <w:sz w:val="28"/>
          <w:szCs w:val="28"/>
        </w:rPr>
        <w:t>нормативных правовых актов Почепского муниципального района.</w:t>
      </w:r>
    </w:p>
    <w:p w:rsidR="00066ECD" w:rsidRDefault="00066ECD" w:rsidP="00066EC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ECD">
        <w:rPr>
          <w:rFonts w:ascii="Times New Roman" w:hAnsi="Times New Roman" w:cs="Times New Roman"/>
          <w:sz w:val="28"/>
          <w:szCs w:val="28"/>
        </w:rPr>
        <w:t>Стратегией социально-экономического развития Почепского муниципального района на период до 2030 год одной из задач в рамках приоритетного направления «Человеческий капитал и социальная сфера»</w:t>
      </w:r>
      <w:r>
        <w:rPr>
          <w:rFonts w:ascii="Times New Roman" w:hAnsi="Times New Roman" w:cs="Times New Roman"/>
          <w:sz w:val="28"/>
          <w:szCs w:val="28"/>
        </w:rPr>
        <w:t xml:space="preserve"> определено с</w:t>
      </w:r>
      <w:r w:rsidRPr="00066ECD">
        <w:rPr>
          <w:rFonts w:ascii="Times New Roman" w:hAnsi="Times New Roman" w:cs="Times New Roman"/>
          <w:sz w:val="28"/>
          <w:szCs w:val="28"/>
        </w:rPr>
        <w:t>охранение культурного наследия, вовлечение граждан в культурную жизнь района и использование культурного потенциала для развития туризма.</w:t>
      </w:r>
    </w:p>
    <w:p w:rsidR="00736272" w:rsidRPr="00736272" w:rsidRDefault="004B7E05" w:rsidP="00736272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4B7E05">
        <w:rPr>
          <w:rFonts w:ascii="Times New Roman" w:hAnsi="Times New Roman" w:cs="Times New Roman"/>
          <w:i/>
          <w:sz w:val="28"/>
          <w:szCs w:val="28"/>
        </w:rPr>
        <w:t xml:space="preserve">В этой связи, по мнению Контрольно-счетной палаты Почепского района, прекращение реализации муниципальной программы «Развитие туризма в </w:t>
      </w:r>
      <w:proofErr w:type="spellStart"/>
      <w:r w:rsidRPr="004B7E05">
        <w:rPr>
          <w:rFonts w:ascii="Times New Roman" w:hAnsi="Times New Roman" w:cs="Times New Roman"/>
          <w:i/>
          <w:sz w:val="28"/>
          <w:szCs w:val="28"/>
        </w:rPr>
        <w:t>Почепском</w:t>
      </w:r>
      <w:proofErr w:type="spellEnd"/>
      <w:r w:rsidRPr="004B7E05">
        <w:rPr>
          <w:rFonts w:ascii="Times New Roman" w:hAnsi="Times New Roman" w:cs="Times New Roman"/>
          <w:i/>
          <w:sz w:val="28"/>
          <w:szCs w:val="28"/>
        </w:rPr>
        <w:t xml:space="preserve"> районе» не соответствует принципам статьи 172 Бюджетного кодекса РФ в части составлени</w:t>
      </w:r>
      <w:r w:rsidR="00B5649E">
        <w:rPr>
          <w:rFonts w:ascii="Times New Roman" w:hAnsi="Times New Roman" w:cs="Times New Roman"/>
          <w:i/>
          <w:sz w:val="28"/>
          <w:szCs w:val="28"/>
        </w:rPr>
        <w:t>я</w:t>
      </w:r>
      <w:r w:rsidRPr="004B7E05">
        <w:rPr>
          <w:rFonts w:ascii="Times New Roman" w:hAnsi="Times New Roman" w:cs="Times New Roman"/>
          <w:i/>
          <w:sz w:val="28"/>
          <w:szCs w:val="28"/>
        </w:rPr>
        <w:t xml:space="preserve"> проектов бюджетов на основе прогноза социально-экономического развития, бюджетном прогнозе</w:t>
      </w:r>
      <w:r w:rsidR="00736272">
        <w:rPr>
          <w:rFonts w:ascii="Times New Roman" w:hAnsi="Times New Roman" w:cs="Times New Roman"/>
          <w:i/>
          <w:sz w:val="28"/>
          <w:szCs w:val="28"/>
        </w:rPr>
        <w:t xml:space="preserve"> и положений </w:t>
      </w:r>
      <w:r w:rsidR="00736272" w:rsidRPr="00736272">
        <w:rPr>
          <w:rFonts w:ascii="Times New Roman" w:hAnsi="Times New Roman"/>
          <w:bCs/>
          <w:i/>
          <w:sz w:val="28"/>
          <w:szCs w:val="28"/>
        </w:rPr>
        <w:t>Порядк</w:t>
      </w:r>
      <w:r w:rsidR="00736272">
        <w:rPr>
          <w:rFonts w:ascii="Times New Roman" w:hAnsi="Times New Roman"/>
          <w:bCs/>
          <w:i/>
          <w:sz w:val="28"/>
          <w:szCs w:val="28"/>
        </w:rPr>
        <w:t>а</w:t>
      </w:r>
      <w:r w:rsidR="00736272" w:rsidRPr="00736272">
        <w:rPr>
          <w:rFonts w:ascii="Times New Roman" w:hAnsi="Times New Roman"/>
          <w:bCs/>
          <w:i/>
          <w:sz w:val="28"/>
          <w:szCs w:val="28"/>
        </w:rPr>
        <w:t xml:space="preserve"> разработки, реализации и оценки эффективности </w:t>
      </w:r>
      <w:r w:rsidR="00736272" w:rsidRPr="00736272">
        <w:rPr>
          <w:rFonts w:ascii="Times New Roman" w:hAnsi="Times New Roman"/>
          <w:i/>
          <w:sz w:val="28"/>
          <w:szCs w:val="28"/>
        </w:rPr>
        <w:t>муниципальных и ведомственных целевых программ Почепского района</w:t>
      </w:r>
      <w:r w:rsidR="00736272">
        <w:rPr>
          <w:rFonts w:ascii="Times New Roman" w:hAnsi="Times New Roman" w:cs="Times New Roman"/>
          <w:i/>
          <w:sz w:val="28"/>
          <w:szCs w:val="28"/>
        </w:rPr>
        <w:t xml:space="preserve"> в части </w:t>
      </w:r>
      <w:r w:rsidR="00736272" w:rsidRPr="00736272">
        <w:rPr>
          <w:rFonts w:ascii="Times New Roman" w:hAnsi="Times New Roman" w:cs="Times New Roman"/>
          <w:i/>
          <w:sz w:val="28"/>
          <w:szCs w:val="28"/>
        </w:rPr>
        <w:t>ф</w:t>
      </w:r>
      <w:r w:rsidR="00736272" w:rsidRPr="00736272">
        <w:rPr>
          <w:rFonts w:ascii="Times New Roman" w:hAnsi="Times New Roman"/>
          <w:i/>
          <w:sz w:val="28"/>
          <w:szCs w:val="28"/>
        </w:rPr>
        <w:t>ормирование муниципальных программ на основе долгосрочных целей социально-экономического развития и показателей (индикаторов) их достижения и учета положений стратегических документов, утвержденных на федеральном, региональном и местном уровнях</w:t>
      </w:r>
      <w:r w:rsidR="00736272">
        <w:rPr>
          <w:rFonts w:ascii="Times New Roman" w:hAnsi="Times New Roman"/>
          <w:i/>
          <w:sz w:val="28"/>
          <w:szCs w:val="28"/>
        </w:rPr>
        <w:t>.</w:t>
      </w:r>
    </w:p>
    <w:p w:rsidR="000E6CBF" w:rsidRPr="00A1301E" w:rsidRDefault="000E6CBF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301E">
        <w:rPr>
          <w:rFonts w:ascii="Times New Roman" w:hAnsi="Times New Roman" w:cs="Times New Roman"/>
          <w:i/>
          <w:sz w:val="28"/>
          <w:szCs w:val="28"/>
        </w:rPr>
        <w:t>Проведённый анализ паспортов муниципальных программ</w:t>
      </w:r>
      <w:r w:rsidR="00E60C0A" w:rsidRPr="00A1301E">
        <w:rPr>
          <w:rFonts w:ascii="Times New Roman" w:hAnsi="Times New Roman" w:cs="Times New Roman"/>
          <w:i/>
          <w:sz w:val="28"/>
          <w:szCs w:val="28"/>
        </w:rPr>
        <w:t xml:space="preserve"> с приложениями, включающих</w:t>
      </w:r>
      <w:r w:rsidRPr="00A130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0C0A" w:rsidRPr="00A1301E">
        <w:rPr>
          <w:rFonts w:ascii="Times New Roman" w:hAnsi="Times New Roman" w:cs="Times New Roman"/>
          <w:i/>
          <w:sz w:val="28"/>
          <w:szCs w:val="28"/>
        </w:rPr>
        <w:t xml:space="preserve">планы реализации и сведения о показателях (индикаторах) муниципальных программ, </w:t>
      </w:r>
      <w:r w:rsidRPr="00A1301E">
        <w:rPr>
          <w:rFonts w:ascii="Times New Roman" w:hAnsi="Times New Roman" w:cs="Times New Roman"/>
          <w:i/>
          <w:sz w:val="28"/>
          <w:szCs w:val="28"/>
        </w:rPr>
        <w:t>установил следующее</w:t>
      </w:r>
      <w:r w:rsidR="00ED4837" w:rsidRPr="00A1301E">
        <w:rPr>
          <w:rFonts w:ascii="Times New Roman" w:hAnsi="Times New Roman" w:cs="Times New Roman"/>
          <w:i/>
          <w:sz w:val="28"/>
          <w:szCs w:val="28"/>
        </w:rPr>
        <w:t>:</w:t>
      </w:r>
    </w:p>
    <w:p w:rsidR="000E6CBF" w:rsidRDefault="00ED4837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60C0A">
        <w:rPr>
          <w:rFonts w:ascii="Times New Roman" w:hAnsi="Times New Roman" w:cs="Times New Roman"/>
          <w:sz w:val="28"/>
          <w:szCs w:val="28"/>
        </w:rPr>
        <w:t>бъем внебюджетных средств (от оказания платных услуг) по муниципальным программам «Развитие образования Почепского района», «Реализация полномочий органа местного самоуправления» не включен в состав источников финансировани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ED4837" w:rsidRDefault="00ED4837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отдельные показатели (индикаторы) реализации муниципальной программы «Развитие образования П</w:t>
      </w:r>
      <w:r w:rsidR="002014A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чепского района» не имеют увязки с целями и задачами программы (соотношение количества компьютеров, приходящихся на количество обучающихся в образовательных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учрежедниях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D14E72">
        <w:rPr>
          <w:rFonts w:ascii="Times New Roman" w:hAnsi="Times New Roman" w:cs="Times New Roman"/>
          <w:sz w:val="28"/>
          <w:szCs w:val="28"/>
        </w:rPr>
        <w:t>;</w:t>
      </w:r>
    </w:p>
    <w:p w:rsidR="00D14E72" w:rsidRDefault="00D14E72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отдельные показатели (индикаторы) реализации муниципальной программы «Поддержка местных инициатив» не имеют увязки </w:t>
      </w:r>
      <w:r w:rsidR="00F60004">
        <w:rPr>
          <w:rFonts w:ascii="Times New Roman" w:hAnsi="Times New Roman" w:cs="Times New Roman"/>
          <w:sz w:val="28"/>
          <w:szCs w:val="28"/>
        </w:rPr>
        <w:t>с финансовым обеспечени</w:t>
      </w:r>
      <w:r w:rsidR="00093E9C">
        <w:rPr>
          <w:rFonts w:ascii="Times New Roman" w:hAnsi="Times New Roman" w:cs="Times New Roman"/>
          <w:sz w:val="28"/>
          <w:szCs w:val="28"/>
        </w:rPr>
        <w:t>е</w:t>
      </w:r>
      <w:r w:rsidR="00F6000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программы (при отсутствии финансирования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2014A7">
        <w:rPr>
          <w:rFonts w:ascii="Times New Roman" w:hAnsi="Times New Roman" w:cs="Times New Roman"/>
          <w:sz w:val="28"/>
          <w:szCs w:val="28"/>
        </w:rPr>
        <w:t xml:space="preserve"> в качестве индикатора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2014A7">
        <w:rPr>
          <w:rFonts w:ascii="Times New Roman" w:hAnsi="Times New Roman" w:cs="Times New Roman"/>
          <w:sz w:val="28"/>
          <w:szCs w:val="28"/>
        </w:rPr>
        <w:t xml:space="preserve"> год утверждена реализация одного адресного проекта).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A05" w:rsidRDefault="00522A05" w:rsidP="00522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отдельные показатели (индикаторы) реализации муниципальной программы «Противодействие коррупции» не имеют увязки </w:t>
      </w:r>
      <w:r w:rsidR="00093E9C">
        <w:rPr>
          <w:rFonts w:ascii="Times New Roman" w:hAnsi="Times New Roman" w:cs="Times New Roman"/>
          <w:sz w:val="28"/>
          <w:szCs w:val="28"/>
        </w:rPr>
        <w:t>с финансовым обеспечением программы</w:t>
      </w:r>
      <w:r>
        <w:rPr>
          <w:rFonts w:ascii="Times New Roman" w:hAnsi="Times New Roman" w:cs="Times New Roman"/>
          <w:sz w:val="28"/>
          <w:szCs w:val="28"/>
        </w:rPr>
        <w:t xml:space="preserve"> (при отсутствии финансирования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годах в качестве индикаторов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годы утверждены количество публикаций и статей в средствах массовой информации, количество печатной продукции с практическими рекомендациями по профилактике коррупции</w:t>
      </w:r>
      <w:r w:rsidR="00251D41">
        <w:rPr>
          <w:rFonts w:ascii="Times New Roman" w:hAnsi="Times New Roman" w:cs="Times New Roman"/>
          <w:sz w:val="28"/>
          <w:szCs w:val="28"/>
        </w:rPr>
        <w:t xml:space="preserve">, требующих </w:t>
      </w:r>
      <w:proofErr w:type="spellStart"/>
      <w:r w:rsidR="00251D41">
        <w:rPr>
          <w:rFonts w:ascii="Times New Roman" w:hAnsi="Times New Roman" w:cs="Times New Roman"/>
          <w:sz w:val="28"/>
          <w:szCs w:val="28"/>
        </w:rPr>
        <w:t>финасовых</w:t>
      </w:r>
      <w:proofErr w:type="spellEnd"/>
      <w:r w:rsidR="00251D41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F6279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lastRenderedPageBreak/>
        <w:t xml:space="preserve">Проведённый анализ </w:t>
      </w:r>
      <w:r w:rsidR="00FF73C5"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>, а также документов и материалов,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представленных одновременно с ним показал, что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161185">
        <w:rPr>
          <w:rFonts w:ascii="Times New Roman" w:hAnsi="Times New Roman" w:cs="Times New Roman"/>
          <w:sz w:val="28"/>
          <w:szCs w:val="28"/>
        </w:rPr>
        <w:t xml:space="preserve"> году и в плановом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периоде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161185"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161185">
        <w:rPr>
          <w:rFonts w:ascii="Times New Roman" w:hAnsi="Times New Roman" w:cs="Times New Roman"/>
          <w:sz w:val="28"/>
          <w:szCs w:val="28"/>
        </w:rPr>
        <w:t xml:space="preserve"> годов будет продолжена работа по реализации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мероприятий, определённых Указами </w:t>
      </w:r>
      <w:r w:rsidR="00CF6279">
        <w:rPr>
          <w:rFonts w:ascii="Times New Roman" w:hAnsi="Times New Roman" w:cs="Times New Roman"/>
          <w:sz w:val="28"/>
          <w:szCs w:val="28"/>
        </w:rPr>
        <w:t>Президента Российской Федерации.</w:t>
      </w:r>
    </w:p>
    <w:p w:rsidR="00161185" w:rsidRP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>По результатам анализа соответствия объёмов бюджетных ассигнований,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предусмотренных на реализацию </w:t>
      </w:r>
      <w:r w:rsidR="00062F9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062F9F">
        <w:rPr>
          <w:rFonts w:ascii="Times New Roman" w:hAnsi="Times New Roman" w:cs="Times New Roman"/>
          <w:sz w:val="28"/>
          <w:szCs w:val="28"/>
        </w:rPr>
        <w:t>в проекте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, показателям проектов паспортов </w:t>
      </w:r>
      <w:r w:rsidR="00062F9F">
        <w:rPr>
          <w:rFonts w:ascii="Times New Roman" w:hAnsi="Times New Roman" w:cs="Times New Roman"/>
          <w:sz w:val="28"/>
          <w:szCs w:val="28"/>
        </w:rPr>
        <w:t>муниципальных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программ, установлено, что объёмы финансирования, предусмотренные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="00062F9F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, </w:t>
      </w:r>
      <w:r w:rsidR="00062F9F">
        <w:rPr>
          <w:rFonts w:ascii="Times New Roman" w:hAnsi="Times New Roman" w:cs="Times New Roman"/>
          <w:sz w:val="28"/>
          <w:szCs w:val="28"/>
        </w:rPr>
        <w:t>соответствуют</w:t>
      </w:r>
      <w:r w:rsidRPr="00161185">
        <w:rPr>
          <w:rFonts w:ascii="Times New Roman" w:hAnsi="Times New Roman" w:cs="Times New Roman"/>
          <w:sz w:val="28"/>
          <w:szCs w:val="28"/>
        </w:rPr>
        <w:t xml:space="preserve"> объём</w:t>
      </w:r>
      <w:r w:rsidR="00062F9F">
        <w:rPr>
          <w:rFonts w:ascii="Times New Roman" w:hAnsi="Times New Roman" w:cs="Times New Roman"/>
          <w:sz w:val="28"/>
          <w:szCs w:val="28"/>
        </w:rPr>
        <w:t>ам</w:t>
      </w:r>
      <w:r w:rsidRPr="00161185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проектами паспортов </w:t>
      </w:r>
      <w:r w:rsidR="00062F9F">
        <w:rPr>
          <w:rFonts w:ascii="Times New Roman" w:hAnsi="Times New Roman" w:cs="Times New Roman"/>
          <w:sz w:val="28"/>
          <w:szCs w:val="28"/>
        </w:rPr>
        <w:t>муниципальных</w:t>
      </w:r>
      <w:r w:rsidRPr="0016118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A037F">
        <w:rPr>
          <w:rFonts w:ascii="Times New Roman" w:hAnsi="Times New Roman" w:cs="Times New Roman"/>
          <w:sz w:val="28"/>
          <w:szCs w:val="28"/>
        </w:rPr>
        <w:t>.</w:t>
      </w:r>
    </w:p>
    <w:p w:rsidR="00161185" w:rsidRP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В </w:t>
      </w:r>
      <w:r w:rsidR="007A037F"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 соблюдены принципы полноты отражения расходов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бюджета и общего (совокупного) покрытия расходов бюджета,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предусмотренные статьями 32 и 35 Бюджетного кодекса Российской Федерации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(отсутствие закрепления конкретных видов расходов за определёнными видами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="00FF5CCF">
        <w:rPr>
          <w:rFonts w:ascii="Times New Roman" w:hAnsi="Times New Roman" w:cs="Times New Roman"/>
          <w:sz w:val="28"/>
          <w:szCs w:val="28"/>
        </w:rPr>
        <w:t>доходов</w:t>
      </w:r>
      <w:r w:rsidRPr="00161185">
        <w:rPr>
          <w:rFonts w:ascii="Times New Roman" w:hAnsi="Times New Roman" w:cs="Times New Roman"/>
          <w:sz w:val="28"/>
          <w:szCs w:val="28"/>
        </w:rPr>
        <w:t>).</w:t>
      </w:r>
    </w:p>
    <w:p w:rsidR="00311BE8" w:rsidRPr="00161185" w:rsidRDefault="00311BE8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DAC" w:rsidRDefault="00A45FE6" w:rsidP="00A8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FF0778">
        <w:rPr>
          <w:rFonts w:ascii="Times New Roman" w:hAnsi="Times New Roman" w:cs="Times New Roman"/>
          <w:b/>
          <w:bCs/>
        </w:rPr>
        <w:t xml:space="preserve">. </w:t>
      </w:r>
      <w:r w:rsidR="00FF0778" w:rsidRPr="00A83DAC">
        <w:rPr>
          <w:rFonts w:ascii="Times New Roman" w:hAnsi="Times New Roman" w:cs="Times New Roman"/>
          <w:b/>
          <w:bCs/>
          <w:sz w:val="28"/>
          <w:szCs w:val="28"/>
        </w:rPr>
        <w:t>Резервные фонды</w:t>
      </w:r>
      <w:r w:rsidR="00C406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F0778" w:rsidRPr="00311BE8" w:rsidRDefault="00FF0778" w:rsidP="00BB7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BE8">
        <w:rPr>
          <w:rFonts w:ascii="Times New Roman" w:hAnsi="Times New Roman" w:cs="Times New Roman"/>
          <w:sz w:val="28"/>
          <w:szCs w:val="28"/>
        </w:rPr>
        <w:t>Создание резервн</w:t>
      </w:r>
      <w:r w:rsidR="00A83DAC" w:rsidRPr="00311BE8">
        <w:rPr>
          <w:rFonts w:ascii="Times New Roman" w:hAnsi="Times New Roman" w:cs="Times New Roman"/>
          <w:sz w:val="28"/>
          <w:szCs w:val="28"/>
        </w:rPr>
        <w:t>ого</w:t>
      </w:r>
      <w:r w:rsidRPr="00311BE8">
        <w:rPr>
          <w:rFonts w:ascii="Times New Roman" w:hAnsi="Times New Roman" w:cs="Times New Roman"/>
          <w:sz w:val="28"/>
          <w:szCs w:val="28"/>
        </w:rPr>
        <w:t xml:space="preserve"> фонд</w:t>
      </w:r>
      <w:r w:rsidR="00A83DAC" w:rsidRPr="00311BE8">
        <w:rPr>
          <w:rFonts w:ascii="Times New Roman" w:hAnsi="Times New Roman" w:cs="Times New Roman"/>
          <w:sz w:val="28"/>
          <w:szCs w:val="28"/>
        </w:rPr>
        <w:t>а</w:t>
      </w:r>
      <w:r w:rsidRPr="00311BE8">
        <w:rPr>
          <w:rFonts w:ascii="Times New Roman" w:hAnsi="Times New Roman" w:cs="Times New Roman"/>
          <w:sz w:val="28"/>
          <w:szCs w:val="28"/>
        </w:rPr>
        <w:t xml:space="preserve"> </w:t>
      </w:r>
      <w:r w:rsidR="00A83DAC" w:rsidRPr="00311BE8">
        <w:rPr>
          <w:rFonts w:ascii="Times New Roman" w:hAnsi="Times New Roman" w:cs="Times New Roman"/>
          <w:sz w:val="28"/>
          <w:szCs w:val="28"/>
        </w:rPr>
        <w:t xml:space="preserve">администрации Почепского района </w:t>
      </w:r>
      <w:r w:rsidRPr="00311BE8">
        <w:rPr>
          <w:rFonts w:ascii="Times New Roman" w:hAnsi="Times New Roman" w:cs="Times New Roman"/>
          <w:sz w:val="28"/>
          <w:szCs w:val="28"/>
        </w:rPr>
        <w:t>соответствует положениям статьи 81 Бюджетного кодекса Российской</w:t>
      </w:r>
      <w:r w:rsidR="00A83DAC" w:rsidRPr="00311BE8">
        <w:rPr>
          <w:rFonts w:ascii="Times New Roman" w:hAnsi="Times New Roman" w:cs="Times New Roman"/>
          <w:sz w:val="28"/>
          <w:szCs w:val="28"/>
        </w:rPr>
        <w:t xml:space="preserve"> </w:t>
      </w:r>
      <w:r w:rsidRPr="00311BE8">
        <w:rPr>
          <w:rFonts w:ascii="Times New Roman" w:hAnsi="Times New Roman" w:cs="Times New Roman"/>
          <w:sz w:val="28"/>
          <w:szCs w:val="28"/>
        </w:rPr>
        <w:t xml:space="preserve">Федерации и </w:t>
      </w:r>
      <w:r w:rsidR="00BB7F90" w:rsidRPr="00BB7F90">
        <w:rPr>
          <w:rFonts w:ascii="Times New Roman" w:hAnsi="Times New Roman" w:cs="Times New Roman"/>
          <w:sz w:val="28"/>
          <w:szCs w:val="28"/>
        </w:rPr>
        <w:t>Положению о порядке расходования средств резервного фонда администрации Почепского района для предупреждения и ликвидации чрезвычайных ситуаций</w:t>
      </w:r>
      <w:r w:rsidRPr="00BB7F90">
        <w:rPr>
          <w:rFonts w:ascii="Times New Roman" w:hAnsi="Times New Roman" w:cs="Times New Roman"/>
          <w:sz w:val="28"/>
          <w:szCs w:val="28"/>
        </w:rPr>
        <w:t xml:space="preserve"> в части реализации полномочия</w:t>
      </w:r>
      <w:r w:rsidR="00A83DAC" w:rsidRPr="00BB7F90">
        <w:rPr>
          <w:rFonts w:ascii="Times New Roman" w:hAnsi="Times New Roman" w:cs="Times New Roman"/>
          <w:sz w:val="28"/>
          <w:szCs w:val="28"/>
        </w:rPr>
        <w:t xml:space="preserve"> </w:t>
      </w:r>
      <w:r w:rsidR="00BB7F90" w:rsidRPr="00BB7F90">
        <w:rPr>
          <w:rFonts w:ascii="Times New Roman" w:hAnsi="Times New Roman" w:cs="Times New Roman"/>
          <w:sz w:val="28"/>
          <w:szCs w:val="28"/>
        </w:rPr>
        <w:t>администрации Почепского района</w:t>
      </w:r>
      <w:r w:rsidRPr="00BB7F90">
        <w:rPr>
          <w:rFonts w:ascii="Times New Roman" w:hAnsi="Times New Roman" w:cs="Times New Roman"/>
          <w:sz w:val="28"/>
          <w:szCs w:val="28"/>
        </w:rPr>
        <w:t xml:space="preserve"> по созданию резерва финансовых ресурсов</w:t>
      </w:r>
      <w:r w:rsidR="00A83DAC" w:rsidRPr="00BB7F90">
        <w:rPr>
          <w:rFonts w:ascii="Times New Roman" w:hAnsi="Times New Roman" w:cs="Times New Roman"/>
          <w:sz w:val="28"/>
          <w:szCs w:val="28"/>
        </w:rPr>
        <w:t xml:space="preserve"> </w:t>
      </w:r>
      <w:r w:rsidRPr="00BB7F90">
        <w:rPr>
          <w:rFonts w:ascii="Times New Roman" w:hAnsi="Times New Roman" w:cs="Times New Roman"/>
          <w:sz w:val="28"/>
          <w:szCs w:val="28"/>
        </w:rPr>
        <w:t>для ликвидации чрезвычайных ситуаций</w:t>
      </w:r>
      <w:r w:rsidR="00BB7F90" w:rsidRPr="00BB7F90">
        <w:rPr>
          <w:rFonts w:ascii="Times New Roman" w:hAnsi="Times New Roman" w:cs="Times New Roman"/>
          <w:sz w:val="28"/>
          <w:szCs w:val="28"/>
        </w:rPr>
        <w:t>.</w:t>
      </w:r>
      <w:r w:rsidRPr="00BB7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778" w:rsidRPr="00311BE8" w:rsidRDefault="00A83DAC" w:rsidP="00311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BE8">
        <w:rPr>
          <w:rFonts w:ascii="Times New Roman" w:hAnsi="Times New Roman" w:cs="Times New Roman"/>
          <w:sz w:val="28"/>
          <w:szCs w:val="28"/>
        </w:rPr>
        <w:t>Пунктом 20 проекта Решения о бюджете</w:t>
      </w:r>
      <w:r w:rsidR="00FF0778" w:rsidRPr="00311BE8">
        <w:rPr>
          <w:rFonts w:ascii="Times New Roman" w:hAnsi="Times New Roman" w:cs="Times New Roman"/>
          <w:sz w:val="28"/>
          <w:szCs w:val="28"/>
        </w:rPr>
        <w:t xml:space="preserve"> предлагается установить ежегодные размеры</w:t>
      </w:r>
      <w:r w:rsidRPr="00311BE8">
        <w:rPr>
          <w:rFonts w:ascii="Times New Roman" w:hAnsi="Times New Roman" w:cs="Times New Roman"/>
          <w:sz w:val="28"/>
          <w:szCs w:val="28"/>
        </w:rPr>
        <w:t xml:space="preserve"> </w:t>
      </w:r>
      <w:r w:rsidR="00FF0778" w:rsidRPr="00311BE8">
        <w:rPr>
          <w:rFonts w:ascii="Times New Roman" w:hAnsi="Times New Roman" w:cs="Times New Roman"/>
          <w:sz w:val="28"/>
          <w:szCs w:val="28"/>
        </w:rPr>
        <w:t>резервного фонда в объёме</w:t>
      </w:r>
      <w:r w:rsidRPr="00311BE8">
        <w:rPr>
          <w:rFonts w:ascii="Times New Roman" w:hAnsi="Times New Roman" w:cs="Times New Roman"/>
          <w:sz w:val="28"/>
          <w:szCs w:val="28"/>
        </w:rPr>
        <w:t xml:space="preserve"> </w:t>
      </w:r>
      <w:r w:rsidR="00172BD7">
        <w:rPr>
          <w:rFonts w:ascii="Times New Roman" w:hAnsi="Times New Roman" w:cs="Times New Roman"/>
          <w:sz w:val="28"/>
          <w:szCs w:val="28"/>
        </w:rPr>
        <w:t>50,0</w:t>
      </w:r>
      <w:r w:rsidR="00FF0778" w:rsidRPr="00311BE8">
        <w:rPr>
          <w:rFonts w:ascii="Times New Roman" w:hAnsi="Times New Roman" w:cs="Times New Roman"/>
          <w:sz w:val="28"/>
          <w:szCs w:val="28"/>
        </w:rPr>
        <w:t xml:space="preserve"> тыс. рублей, резервного фонда</w:t>
      </w:r>
      <w:r w:rsidR="00FF0778" w:rsidRPr="00BB7F90">
        <w:rPr>
          <w:rFonts w:ascii="Times New Roman" w:hAnsi="Times New Roman" w:cs="Times New Roman"/>
          <w:sz w:val="28"/>
          <w:szCs w:val="28"/>
        </w:rPr>
        <w:t>, что не превышает</w:t>
      </w:r>
      <w:r w:rsidRPr="00BB7F90">
        <w:rPr>
          <w:rFonts w:ascii="Times New Roman" w:hAnsi="Times New Roman" w:cs="Times New Roman"/>
          <w:sz w:val="28"/>
          <w:szCs w:val="28"/>
        </w:rPr>
        <w:t xml:space="preserve"> </w:t>
      </w:r>
      <w:r w:rsidR="00FF0778" w:rsidRPr="00BB7F90">
        <w:rPr>
          <w:rFonts w:ascii="Times New Roman" w:hAnsi="Times New Roman" w:cs="Times New Roman"/>
          <w:sz w:val="28"/>
          <w:szCs w:val="28"/>
        </w:rPr>
        <w:t>3</w:t>
      </w:r>
      <w:r w:rsidR="00BB7F90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FF0778" w:rsidRPr="00BB7F90">
        <w:rPr>
          <w:rFonts w:ascii="Times New Roman" w:hAnsi="Times New Roman" w:cs="Times New Roman"/>
          <w:sz w:val="28"/>
          <w:szCs w:val="28"/>
        </w:rPr>
        <w:t xml:space="preserve"> утверждаемого </w:t>
      </w:r>
      <w:r w:rsidR="00BB7F90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="00FF0778" w:rsidRPr="00BB7F90">
        <w:rPr>
          <w:rFonts w:ascii="Times New Roman" w:hAnsi="Times New Roman" w:cs="Times New Roman"/>
          <w:sz w:val="28"/>
          <w:szCs w:val="28"/>
        </w:rPr>
        <w:t xml:space="preserve"> общего объёма расходов бюджета</w:t>
      </w:r>
      <w:r w:rsidRPr="00BB7F90">
        <w:rPr>
          <w:rFonts w:ascii="Times New Roman" w:hAnsi="Times New Roman" w:cs="Times New Roman"/>
          <w:sz w:val="28"/>
          <w:szCs w:val="28"/>
        </w:rPr>
        <w:t xml:space="preserve"> </w:t>
      </w:r>
      <w:r w:rsidR="00BB7F90">
        <w:rPr>
          <w:rFonts w:ascii="Times New Roman" w:hAnsi="Times New Roman" w:cs="Times New Roman"/>
          <w:sz w:val="28"/>
          <w:szCs w:val="28"/>
        </w:rPr>
        <w:t>Почепского района</w:t>
      </w:r>
      <w:r w:rsidR="00FF0778" w:rsidRPr="00BB7F90">
        <w:rPr>
          <w:rFonts w:ascii="Times New Roman" w:hAnsi="Times New Roman" w:cs="Times New Roman"/>
          <w:sz w:val="28"/>
          <w:szCs w:val="28"/>
        </w:rPr>
        <w:t xml:space="preserve"> и соответствует требованиям пункта 3 статьи 81</w:t>
      </w:r>
      <w:r w:rsidRPr="00BB7F90">
        <w:rPr>
          <w:rFonts w:ascii="Times New Roman" w:hAnsi="Times New Roman" w:cs="Times New Roman"/>
          <w:sz w:val="28"/>
          <w:szCs w:val="28"/>
        </w:rPr>
        <w:t xml:space="preserve"> </w:t>
      </w:r>
      <w:r w:rsidR="00FF0778" w:rsidRPr="00BB7F9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A83DAC" w:rsidRPr="00311BE8" w:rsidRDefault="00A83DAC" w:rsidP="00311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DAC" w:rsidRDefault="00A45FE6" w:rsidP="00FF0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83DAC">
        <w:rPr>
          <w:rFonts w:ascii="Times New Roman" w:hAnsi="Times New Roman" w:cs="Times New Roman"/>
          <w:b/>
          <w:bCs/>
          <w:sz w:val="28"/>
          <w:szCs w:val="28"/>
        </w:rPr>
        <w:t>. Дорожный фонд.</w:t>
      </w:r>
    </w:p>
    <w:p w:rsidR="00FF0778" w:rsidRPr="00A83DAC" w:rsidRDefault="00A83DAC" w:rsidP="00A83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12</w:t>
      </w:r>
      <w:r w:rsidR="005F0562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FF0778" w:rsidRPr="00A83DAC">
        <w:rPr>
          <w:rFonts w:ascii="Times New Roman" w:hAnsi="Times New Roman" w:cs="Times New Roman"/>
          <w:sz w:val="28"/>
          <w:szCs w:val="28"/>
        </w:rPr>
        <w:t>предусмотрен объем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FF0778" w:rsidRPr="00A83DAC">
        <w:rPr>
          <w:rFonts w:ascii="Times New Roman" w:hAnsi="Times New Roman" w:cs="Times New Roman"/>
          <w:sz w:val="28"/>
          <w:szCs w:val="28"/>
        </w:rPr>
        <w:t>орожного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562">
        <w:rPr>
          <w:rFonts w:ascii="Times New Roman" w:hAnsi="Times New Roman" w:cs="Times New Roman"/>
          <w:sz w:val="28"/>
          <w:szCs w:val="28"/>
        </w:rPr>
        <w:t xml:space="preserve">Почепского района </w:t>
      </w:r>
      <w:r w:rsidR="00FF0778" w:rsidRPr="00A83DAC">
        <w:rPr>
          <w:rFonts w:ascii="Times New Roman" w:hAnsi="Times New Roman" w:cs="Times New Roman"/>
          <w:sz w:val="28"/>
          <w:szCs w:val="28"/>
        </w:rPr>
        <w:t>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610">
        <w:rPr>
          <w:rFonts w:ascii="Times New Roman" w:hAnsi="Times New Roman" w:cs="Times New Roman"/>
          <w:sz w:val="28"/>
          <w:szCs w:val="28"/>
        </w:rPr>
        <w:t>11 018,2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9D3610">
        <w:rPr>
          <w:rFonts w:ascii="Times New Roman" w:hAnsi="Times New Roman" w:cs="Times New Roman"/>
          <w:sz w:val="28"/>
          <w:szCs w:val="28"/>
        </w:rPr>
        <w:t>9 443,7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9D3610">
        <w:rPr>
          <w:rFonts w:ascii="Times New Roman" w:hAnsi="Times New Roman" w:cs="Times New Roman"/>
          <w:sz w:val="28"/>
          <w:szCs w:val="28"/>
        </w:rPr>
        <w:t>10 434,7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 тыс. рублей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,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2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 годы соответственно.</w:t>
      </w:r>
    </w:p>
    <w:p w:rsidR="005F0562" w:rsidRDefault="00FF0778" w:rsidP="00A83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</w:t>
      </w:r>
      <w:r w:rsidR="005F0562">
        <w:rPr>
          <w:rFonts w:ascii="Times New Roman" w:hAnsi="Times New Roman" w:cs="Times New Roman"/>
          <w:sz w:val="28"/>
          <w:szCs w:val="28"/>
        </w:rPr>
        <w:t>5</w:t>
      </w:r>
      <w:r w:rsidRPr="00A83DAC">
        <w:rPr>
          <w:rFonts w:ascii="Times New Roman" w:hAnsi="Times New Roman" w:cs="Times New Roman"/>
          <w:sz w:val="28"/>
          <w:szCs w:val="28"/>
        </w:rPr>
        <w:t xml:space="preserve"> статьи 179.4 Бюджетного</w:t>
      </w:r>
      <w:r w:rsidR="00A83DAC">
        <w:rPr>
          <w:rFonts w:ascii="Times New Roman" w:hAnsi="Times New Roman" w:cs="Times New Roman"/>
          <w:sz w:val="28"/>
          <w:szCs w:val="28"/>
        </w:rPr>
        <w:t xml:space="preserve">  к</w:t>
      </w:r>
      <w:r w:rsidRPr="00A83DAC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</w:t>
      </w:r>
      <w:r w:rsidR="005F0562">
        <w:rPr>
          <w:rFonts w:ascii="Times New Roman" w:hAnsi="Times New Roman" w:cs="Times New Roman"/>
          <w:sz w:val="28"/>
          <w:szCs w:val="28"/>
        </w:rPr>
        <w:t xml:space="preserve">и Решения Почепского районного Совета народных депутатов от 10.10.2014 № 20 (с изменениями) </w:t>
      </w:r>
      <w:r w:rsidR="005F0562" w:rsidRPr="00280337">
        <w:rPr>
          <w:rFonts w:ascii="Times New Roman" w:hAnsi="Times New Roman" w:cs="Times New Roman"/>
          <w:sz w:val="28"/>
          <w:szCs w:val="28"/>
        </w:rPr>
        <w:t xml:space="preserve">«О </w:t>
      </w:r>
      <w:r w:rsidR="005F0562">
        <w:rPr>
          <w:rFonts w:ascii="Times New Roman" w:hAnsi="Times New Roman" w:cs="Times New Roman"/>
          <w:sz w:val="28"/>
          <w:szCs w:val="28"/>
        </w:rPr>
        <w:t>муниципальном дорожном фонде муниципального образования «</w:t>
      </w:r>
      <w:proofErr w:type="spellStart"/>
      <w:r w:rsidR="005F0562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5F0562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F0562" w:rsidRPr="00280337">
        <w:rPr>
          <w:rFonts w:ascii="Times New Roman" w:hAnsi="Times New Roman" w:cs="Times New Roman"/>
          <w:sz w:val="28"/>
          <w:szCs w:val="28"/>
        </w:rPr>
        <w:t>»</w:t>
      </w:r>
      <w:r w:rsidRPr="00A83DAC">
        <w:rPr>
          <w:rFonts w:ascii="Times New Roman" w:hAnsi="Times New Roman" w:cs="Times New Roman"/>
          <w:sz w:val="28"/>
          <w:szCs w:val="28"/>
        </w:rPr>
        <w:t xml:space="preserve"> объём бюджетных ассигнований </w:t>
      </w:r>
      <w:r w:rsidR="00DA4F01">
        <w:rPr>
          <w:rFonts w:ascii="Times New Roman" w:hAnsi="Times New Roman" w:cs="Times New Roman"/>
          <w:sz w:val="28"/>
          <w:szCs w:val="28"/>
        </w:rPr>
        <w:t>д</w:t>
      </w:r>
      <w:r w:rsidRPr="00A83DAC">
        <w:rPr>
          <w:rFonts w:ascii="Times New Roman" w:hAnsi="Times New Roman" w:cs="Times New Roman"/>
          <w:sz w:val="28"/>
          <w:szCs w:val="28"/>
        </w:rPr>
        <w:t>орожного фонда</w:t>
      </w:r>
      <w:r w:rsidR="00A83DAC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утверждается в размере не менее прогнозируемого объёма доходов,</w:t>
      </w:r>
      <w:r w:rsidR="00A83DAC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являющихся источниками его </w:t>
      </w:r>
      <w:r w:rsidRPr="00A83DAC">
        <w:rPr>
          <w:rFonts w:ascii="Times New Roman" w:hAnsi="Times New Roman" w:cs="Times New Roman"/>
          <w:sz w:val="28"/>
          <w:szCs w:val="28"/>
        </w:rPr>
        <w:lastRenderedPageBreak/>
        <w:t>формирования</w:t>
      </w:r>
      <w:r w:rsidR="00A83DAC">
        <w:rPr>
          <w:rFonts w:ascii="Times New Roman" w:hAnsi="Times New Roman" w:cs="Times New Roman"/>
          <w:sz w:val="28"/>
          <w:szCs w:val="28"/>
        </w:rPr>
        <w:t xml:space="preserve">, </w:t>
      </w:r>
      <w:r w:rsidRPr="00A83DAC">
        <w:rPr>
          <w:rFonts w:ascii="Times New Roman" w:hAnsi="Times New Roman" w:cs="Times New Roman"/>
          <w:sz w:val="28"/>
          <w:szCs w:val="28"/>
        </w:rPr>
        <w:t>что</w:t>
      </w:r>
      <w:r w:rsidR="00A83DAC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соответствует требованиям пункта </w:t>
      </w:r>
      <w:r w:rsidR="00A83DAC">
        <w:rPr>
          <w:rFonts w:ascii="Times New Roman" w:hAnsi="Times New Roman" w:cs="Times New Roman"/>
          <w:sz w:val="28"/>
          <w:szCs w:val="28"/>
        </w:rPr>
        <w:t>5</w:t>
      </w:r>
      <w:r w:rsidRPr="00A83DAC">
        <w:rPr>
          <w:rFonts w:ascii="Times New Roman" w:hAnsi="Times New Roman" w:cs="Times New Roman"/>
          <w:sz w:val="28"/>
          <w:szCs w:val="28"/>
        </w:rPr>
        <w:t xml:space="preserve"> статьи 179.4 Бюджетного кодекса</w:t>
      </w:r>
      <w:r w:rsidR="00A83DAC">
        <w:rPr>
          <w:rFonts w:ascii="Times New Roman" w:hAnsi="Times New Roman" w:cs="Times New Roman"/>
          <w:sz w:val="28"/>
          <w:szCs w:val="28"/>
        </w:rPr>
        <w:t xml:space="preserve"> </w:t>
      </w:r>
      <w:r w:rsidR="005F0562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5F0562" w:rsidRDefault="00DA4F01" w:rsidP="00A83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анализ показал, что п</w:t>
      </w:r>
      <w:r w:rsidR="00FF0778" w:rsidRPr="00A83DAC">
        <w:rPr>
          <w:rFonts w:ascii="Times New Roman" w:hAnsi="Times New Roman" w:cs="Times New Roman"/>
          <w:sz w:val="28"/>
          <w:szCs w:val="28"/>
        </w:rPr>
        <w:t>рогнозируемый объем доходов, являющихся источниками</w:t>
      </w:r>
      <w:r w:rsidR="00694D1D">
        <w:rPr>
          <w:rFonts w:ascii="Times New Roman" w:hAnsi="Times New Roman" w:cs="Times New Roman"/>
          <w:sz w:val="28"/>
          <w:szCs w:val="28"/>
        </w:rPr>
        <w:t xml:space="preserve"> </w:t>
      </w:r>
      <w:r w:rsidR="00FF0778" w:rsidRPr="00A83DAC">
        <w:rPr>
          <w:rFonts w:ascii="Times New Roman" w:hAnsi="Times New Roman" w:cs="Times New Roman"/>
          <w:sz w:val="28"/>
          <w:szCs w:val="28"/>
        </w:rPr>
        <w:t>формирования</w:t>
      </w:r>
      <w:r w:rsidR="00694D1D">
        <w:rPr>
          <w:rFonts w:ascii="Times New Roman" w:hAnsi="Times New Roman" w:cs="Times New Roman"/>
          <w:sz w:val="28"/>
          <w:szCs w:val="28"/>
        </w:rPr>
        <w:t xml:space="preserve"> 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орожного фонда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FF0778" w:rsidRPr="00A83DAC">
        <w:rPr>
          <w:rFonts w:ascii="Times New Roman" w:hAnsi="Times New Roman" w:cs="Times New Roman"/>
          <w:sz w:val="28"/>
          <w:szCs w:val="28"/>
        </w:rPr>
        <w:t>-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5F0562">
        <w:rPr>
          <w:rFonts w:ascii="Times New Roman" w:hAnsi="Times New Roman" w:cs="Times New Roman"/>
          <w:sz w:val="28"/>
          <w:szCs w:val="28"/>
        </w:rPr>
        <w:t xml:space="preserve"> (</w:t>
      </w:r>
      <w:r w:rsidR="005F0562" w:rsidRPr="00A83DAC">
        <w:rPr>
          <w:rFonts w:ascii="Times New Roman" w:hAnsi="Times New Roman" w:cs="Times New Roman"/>
          <w:sz w:val="28"/>
          <w:szCs w:val="28"/>
        </w:rPr>
        <w:t>доходов от уплаты акцизов на дизельное топливо, моторные</w:t>
      </w:r>
      <w:r w:rsidR="005F0562">
        <w:rPr>
          <w:rFonts w:ascii="Times New Roman" w:hAnsi="Times New Roman" w:cs="Times New Roman"/>
          <w:sz w:val="28"/>
          <w:szCs w:val="28"/>
        </w:rPr>
        <w:t xml:space="preserve"> </w:t>
      </w:r>
      <w:r w:rsidR="005F0562" w:rsidRPr="00A83DAC">
        <w:rPr>
          <w:rFonts w:ascii="Times New Roman" w:hAnsi="Times New Roman" w:cs="Times New Roman"/>
          <w:sz w:val="28"/>
          <w:szCs w:val="28"/>
        </w:rPr>
        <w:t>масла для дизельных и (или) карбюраторных (</w:t>
      </w:r>
      <w:proofErr w:type="spellStart"/>
      <w:r w:rsidR="005F0562" w:rsidRPr="00A83DAC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="005F0562" w:rsidRPr="00A83DAC">
        <w:rPr>
          <w:rFonts w:ascii="Times New Roman" w:hAnsi="Times New Roman" w:cs="Times New Roman"/>
          <w:sz w:val="28"/>
          <w:szCs w:val="28"/>
        </w:rPr>
        <w:t>) двигателей,</w:t>
      </w:r>
      <w:r w:rsidR="005F0562">
        <w:rPr>
          <w:rFonts w:ascii="Times New Roman" w:hAnsi="Times New Roman" w:cs="Times New Roman"/>
          <w:sz w:val="28"/>
          <w:szCs w:val="28"/>
        </w:rPr>
        <w:t xml:space="preserve"> </w:t>
      </w:r>
      <w:r w:rsidR="005F0562" w:rsidRPr="00A83DAC">
        <w:rPr>
          <w:rFonts w:ascii="Times New Roman" w:hAnsi="Times New Roman" w:cs="Times New Roman"/>
          <w:sz w:val="28"/>
          <w:szCs w:val="28"/>
        </w:rPr>
        <w:t xml:space="preserve">автомобильный бензин и акцизов на прямогонный бензин </w:t>
      </w:r>
      <w:r w:rsidR="005F0562">
        <w:rPr>
          <w:rFonts w:ascii="Times New Roman" w:hAnsi="Times New Roman" w:cs="Times New Roman"/>
          <w:sz w:val="28"/>
          <w:szCs w:val="28"/>
        </w:rPr>
        <w:t>уплаты акцизов)</w:t>
      </w:r>
      <w:r w:rsidR="00FF0778" w:rsidRPr="00A83DAC">
        <w:rPr>
          <w:rFonts w:ascii="Times New Roman" w:hAnsi="Times New Roman" w:cs="Times New Roman"/>
          <w:sz w:val="28"/>
          <w:szCs w:val="28"/>
        </w:rPr>
        <w:t>,</w:t>
      </w:r>
      <w:r w:rsidR="00694D1D">
        <w:rPr>
          <w:rFonts w:ascii="Times New Roman" w:hAnsi="Times New Roman" w:cs="Times New Roman"/>
          <w:sz w:val="28"/>
          <w:szCs w:val="28"/>
        </w:rPr>
        <w:t xml:space="preserve"> </w:t>
      </w:r>
      <w:r w:rsidR="005F0562">
        <w:rPr>
          <w:rFonts w:ascii="Times New Roman" w:hAnsi="Times New Roman" w:cs="Times New Roman"/>
          <w:sz w:val="28"/>
          <w:szCs w:val="28"/>
        </w:rPr>
        <w:t xml:space="preserve">проектом установлен в размере </w:t>
      </w:r>
      <w:r w:rsidR="00977C24">
        <w:rPr>
          <w:rFonts w:ascii="Times New Roman" w:hAnsi="Times New Roman" w:cs="Times New Roman"/>
          <w:sz w:val="28"/>
          <w:szCs w:val="28"/>
        </w:rPr>
        <w:t>5 443,0</w:t>
      </w:r>
      <w:r w:rsidR="005F0562"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5F0562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977C24">
        <w:rPr>
          <w:rFonts w:ascii="Times New Roman" w:hAnsi="Times New Roman" w:cs="Times New Roman"/>
          <w:sz w:val="28"/>
          <w:szCs w:val="28"/>
        </w:rPr>
        <w:t>5 728,0</w:t>
      </w:r>
      <w:r w:rsidR="005F0562">
        <w:rPr>
          <w:rFonts w:ascii="Times New Roman" w:hAnsi="Times New Roman" w:cs="Times New Roman"/>
          <w:sz w:val="28"/>
          <w:szCs w:val="28"/>
        </w:rPr>
        <w:t xml:space="preserve"> тыс. рублей – в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2</w:t>
      </w:r>
      <w:r w:rsidR="005F0562">
        <w:rPr>
          <w:rFonts w:ascii="Times New Roman" w:hAnsi="Times New Roman" w:cs="Times New Roman"/>
          <w:sz w:val="28"/>
          <w:szCs w:val="28"/>
        </w:rPr>
        <w:t xml:space="preserve"> году и </w:t>
      </w:r>
      <w:r w:rsidR="00977C24">
        <w:rPr>
          <w:rFonts w:ascii="Times New Roman" w:hAnsi="Times New Roman" w:cs="Times New Roman"/>
          <w:sz w:val="28"/>
          <w:szCs w:val="28"/>
        </w:rPr>
        <w:t>6 079,0</w:t>
      </w:r>
      <w:r w:rsidR="005F0562"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="005F0562">
        <w:rPr>
          <w:rFonts w:ascii="Times New Roman" w:hAnsi="Times New Roman" w:cs="Times New Roman"/>
          <w:sz w:val="28"/>
          <w:szCs w:val="28"/>
        </w:rPr>
        <w:t xml:space="preserve"> году</w:t>
      </w:r>
      <w:r w:rsidR="00FF0778" w:rsidRPr="00A83D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размер дорожного фонда установлен в соответствии с норами действующего бюджетног</w:t>
      </w:r>
      <w:r w:rsidR="00632AD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:rsidR="005F0562" w:rsidRPr="00A83DAC" w:rsidRDefault="005F0562" w:rsidP="005F0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Прогноз доходов от уплаты акцизов на дизельное топливо, моторные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масла для дизельных и (или) карбюраторных (</w:t>
      </w:r>
      <w:proofErr w:type="spellStart"/>
      <w:r w:rsidRPr="00A83DAC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A83DAC">
        <w:rPr>
          <w:rFonts w:ascii="Times New Roman" w:hAnsi="Times New Roman" w:cs="Times New Roman"/>
          <w:sz w:val="28"/>
          <w:szCs w:val="28"/>
        </w:rPr>
        <w:t>) двигателей,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автомобильный бензин и акцизов на прямогонный бензин рассчитан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изменения налогового и бюджетного законодательства в части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ставок акцизов и </w:t>
      </w:r>
      <w:r>
        <w:rPr>
          <w:rFonts w:ascii="Times New Roman" w:hAnsi="Times New Roman" w:cs="Times New Roman"/>
          <w:sz w:val="28"/>
          <w:szCs w:val="28"/>
        </w:rPr>
        <w:t>увеличения</w:t>
      </w:r>
      <w:r w:rsidRPr="00A83DAC">
        <w:rPr>
          <w:rFonts w:ascii="Times New Roman" w:hAnsi="Times New Roman" w:cs="Times New Roman"/>
          <w:sz w:val="28"/>
          <w:szCs w:val="28"/>
        </w:rPr>
        <w:t xml:space="preserve"> нормативов распределения акцизов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консолидированный бюджет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A83DAC">
        <w:rPr>
          <w:rFonts w:ascii="Times New Roman" w:hAnsi="Times New Roman" w:cs="Times New Roman"/>
          <w:sz w:val="28"/>
          <w:szCs w:val="28"/>
        </w:rPr>
        <w:t>.</w:t>
      </w:r>
    </w:p>
    <w:p w:rsidR="005F0562" w:rsidRPr="00A83DAC" w:rsidRDefault="005F0562" w:rsidP="005F0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расчёте учтена передача из консолидированного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Pr="00A83DAC">
        <w:rPr>
          <w:rFonts w:ascii="Times New Roman" w:hAnsi="Times New Roman" w:cs="Times New Roman"/>
          <w:sz w:val="28"/>
          <w:szCs w:val="28"/>
        </w:rPr>
        <w:t xml:space="preserve">области в </w:t>
      </w:r>
      <w:r w:rsidR="001759C4">
        <w:rPr>
          <w:rFonts w:ascii="Times New Roman" w:hAnsi="Times New Roman" w:cs="Times New Roman"/>
          <w:sz w:val="28"/>
          <w:szCs w:val="28"/>
        </w:rPr>
        <w:t>бюджет Почепского муниципального района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 w:rsidR="00DA4F01">
        <w:rPr>
          <w:rFonts w:ascii="Times New Roman" w:hAnsi="Times New Roman" w:cs="Times New Roman"/>
          <w:sz w:val="28"/>
          <w:szCs w:val="28"/>
        </w:rPr>
        <w:t xml:space="preserve">доля на уровне </w:t>
      </w:r>
      <w:r w:rsidR="001759C4">
        <w:rPr>
          <w:rFonts w:ascii="Times New Roman" w:hAnsi="Times New Roman" w:cs="Times New Roman"/>
          <w:sz w:val="28"/>
          <w:szCs w:val="28"/>
        </w:rPr>
        <w:t>0,</w:t>
      </w:r>
      <w:r w:rsidR="005A484B">
        <w:rPr>
          <w:rFonts w:ascii="Times New Roman" w:hAnsi="Times New Roman" w:cs="Times New Roman"/>
          <w:sz w:val="28"/>
          <w:szCs w:val="28"/>
        </w:rPr>
        <w:t xml:space="preserve">2454 </w:t>
      </w:r>
      <w:r w:rsidR="001759C4">
        <w:rPr>
          <w:rFonts w:ascii="Times New Roman" w:hAnsi="Times New Roman" w:cs="Times New Roman"/>
          <w:sz w:val="28"/>
          <w:szCs w:val="28"/>
        </w:rPr>
        <w:t xml:space="preserve">процентов </w:t>
      </w:r>
      <w:r w:rsidRPr="00A83DAC">
        <w:rPr>
          <w:rFonts w:ascii="Times New Roman" w:hAnsi="Times New Roman" w:cs="Times New Roman"/>
          <w:sz w:val="28"/>
          <w:szCs w:val="28"/>
        </w:rPr>
        <w:t>на нефтепродукты в соответствии с</w:t>
      </w:r>
      <w:r w:rsidR="001759C4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частью 3.1 статьи 58 Бюджетного кодекса Российской Федерации.</w:t>
      </w:r>
    </w:p>
    <w:p w:rsidR="005F0562" w:rsidRPr="00A83DAC" w:rsidRDefault="005F0562" w:rsidP="005F0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Согласно реестру источников доходов бюджета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A83DAC">
        <w:rPr>
          <w:rFonts w:ascii="Times New Roman" w:hAnsi="Times New Roman" w:cs="Times New Roman"/>
          <w:sz w:val="28"/>
          <w:szCs w:val="28"/>
        </w:rPr>
        <w:t>-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годы,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83DAC">
        <w:rPr>
          <w:rFonts w:ascii="Times New Roman" w:hAnsi="Times New Roman" w:cs="Times New Roman"/>
          <w:sz w:val="28"/>
          <w:szCs w:val="28"/>
        </w:rPr>
        <w:t xml:space="preserve">овышение доходов от уплаты акцизов на нефтепродукты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сравнению с ожидаемым исполнением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года составит </w:t>
      </w:r>
      <w:r w:rsidR="009E1958">
        <w:rPr>
          <w:rFonts w:ascii="Times New Roman" w:hAnsi="Times New Roman" w:cs="Times New Roman"/>
          <w:sz w:val="28"/>
          <w:szCs w:val="28"/>
        </w:rPr>
        <w:t>643,0</w:t>
      </w:r>
      <w:r w:rsidRPr="00A83DA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или </w:t>
      </w:r>
      <w:r w:rsidR="00192A33">
        <w:rPr>
          <w:rFonts w:ascii="Times New Roman" w:hAnsi="Times New Roman" w:cs="Times New Roman"/>
          <w:sz w:val="28"/>
          <w:szCs w:val="28"/>
        </w:rPr>
        <w:t>15,</w:t>
      </w:r>
      <w:r w:rsidR="009E19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процентов.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778" w:rsidRPr="00A83DAC" w:rsidRDefault="00FF0778" w:rsidP="00694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Анализ расходов бюджетных ассигнований </w:t>
      </w:r>
      <w:r w:rsidR="00DA4F01">
        <w:rPr>
          <w:rFonts w:ascii="Times New Roman" w:hAnsi="Times New Roman" w:cs="Times New Roman"/>
          <w:sz w:val="28"/>
          <w:szCs w:val="28"/>
        </w:rPr>
        <w:t>д</w:t>
      </w:r>
      <w:r w:rsidRPr="00A83DAC">
        <w:rPr>
          <w:rFonts w:ascii="Times New Roman" w:hAnsi="Times New Roman" w:cs="Times New Roman"/>
          <w:sz w:val="28"/>
          <w:szCs w:val="28"/>
        </w:rPr>
        <w:t>орожного фонда по</w:t>
      </w:r>
      <w:r w:rsidR="00694D1D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направлениям расходования в области показал следующее.</w:t>
      </w:r>
    </w:p>
    <w:p w:rsidR="00FF0778" w:rsidRPr="00A83DAC" w:rsidRDefault="00711392" w:rsidP="00711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направлением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 расходования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F01">
        <w:rPr>
          <w:rFonts w:ascii="Times New Roman" w:hAnsi="Times New Roman" w:cs="Times New Roman"/>
          <w:sz w:val="28"/>
          <w:szCs w:val="28"/>
        </w:rPr>
        <w:t>д</w:t>
      </w:r>
      <w:r w:rsidR="00FF0778" w:rsidRPr="00A83DAC">
        <w:rPr>
          <w:rFonts w:ascii="Times New Roman" w:hAnsi="Times New Roman" w:cs="Times New Roman"/>
          <w:sz w:val="28"/>
          <w:szCs w:val="28"/>
        </w:rPr>
        <w:t>орожного фонда</w:t>
      </w:r>
      <w:r w:rsidR="00DA4F01">
        <w:rPr>
          <w:rFonts w:ascii="Times New Roman" w:hAnsi="Times New Roman" w:cs="Times New Roman"/>
          <w:sz w:val="28"/>
          <w:szCs w:val="28"/>
        </w:rPr>
        <w:t xml:space="preserve"> Почепского района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является дорожная деятельность в отношении автомобильных дорог местного значения</w:t>
      </w:r>
      <w:r w:rsidR="00DA4F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населенных пунктов в рамках предоставления иных межбюджетных трансфертов бюджетам поселений на осуществление части полномочий,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предусмотреннымх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заключенными соглашениями.</w:t>
      </w:r>
    </w:p>
    <w:p w:rsidR="00FF0778" w:rsidRDefault="00FF0778" w:rsidP="008C3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r w:rsidR="00711392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A83DAC">
        <w:rPr>
          <w:rFonts w:ascii="Times New Roman" w:hAnsi="Times New Roman" w:cs="Times New Roman"/>
          <w:sz w:val="28"/>
          <w:szCs w:val="28"/>
        </w:rPr>
        <w:t xml:space="preserve"> по бюджетным ассигнованиям</w:t>
      </w:r>
      <w:r w:rsidR="00711392">
        <w:rPr>
          <w:rFonts w:ascii="Times New Roman" w:hAnsi="Times New Roman" w:cs="Times New Roman"/>
          <w:sz w:val="28"/>
          <w:szCs w:val="28"/>
        </w:rPr>
        <w:t xml:space="preserve"> </w:t>
      </w:r>
      <w:r w:rsidR="00DA4F01">
        <w:rPr>
          <w:rFonts w:ascii="Times New Roman" w:hAnsi="Times New Roman" w:cs="Times New Roman"/>
          <w:sz w:val="28"/>
          <w:szCs w:val="28"/>
        </w:rPr>
        <w:t>д</w:t>
      </w:r>
      <w:r w:rsidRPr="00A83DAC">
        <w:rPr>
          <w:rFonts w:ascii="Times New Roman" w:hAnsi="Times New Roman" w:cs="Times New Roman"/>
          <w:sz w:val="28"/>
          <w:szCs w:val="28"/>
        </w:rPr>
        <w:t xml:space="preserve">орожного фонда </w:t>
      </w:r>
      <w:r w:rsidR="00711392">
        <w:rPr>
          <w:rFonts w:ascii="Times New Roman" w:hAnsi="Times New Roman" w:cs="Times New Roman"/>
          <w:sz w:val="28"/>
          <w:szCs w:val="28"/>
        </w:rPr>
        <w:t xml:space="preserve">в </w:t>
      </w:r>
      <w:r w:rsidR="00CE53BF">
        <w:rPr>
          <w:rFonts w:ascii="Times New Roman" w:hAnsi="Times New Roman" w:cs="Times New Roman"/>
          <w:sz w:val="28"/>
          <w:szCs w:val="28"/>
        </w:rPr>
        <w:t>2019</w:t>
      </w:r>
      <w:r w:rsidR="00711392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A83DAC">
        <w:rPr>
          <w:rFonts w:ascii="Times New Roman" w:hAnsi="Times New Roman" w:cs="Times New Roman"/>
          <w:sz w:val="28"/>
          <w:szCs w:val="28"/>
        </w:rPr>
        <w:t>составило</w:t>
      </w:r>
      <w:r w:rsidR="00711392">
        <w:rPr>
          <w:rFonts w:ascii="Times New Roman" w:hAnsi="Times New Roman" w:cs="Times New Roman"/>
          <w:sz w:val="28"/>
          <w:szCs w:val="28"/>
        </w:rPr>
        <w:t xml:space="preserve"> </w:t>
      </w:r>
      <w:r w:rsidR="00D0210B">
        <w:rPr>
          <w:rFonts w:ascii="Times New Roman" w:hAnsi="Times New Roman" w:cs="Times New Roman"/>
          <w:sz w:val="28"/>
          <w:szCs w:val="28"/>
        </w:rPr>
        <w:t>99,9</w:t>
      </w:r>
      <w:r w:rsidR="00711392">
        <w:rPr>
          <w:rFonts w:ascii="Times New Roman" w:hAnsi="Times New Roman" w:cs="Times New Roman"/>
          <w:sz w:val="28"/>
          <w:szCs w:val="28"/>
        </w:rPr>
        <w:t xml:space="preserve"> процентов. </w:t>
      </w:r>
      <w:r w:rsidRPr="00A83DAC">
        <w:rPr>
          <w:rFonts w:ascii="Times New Roman" w:hAnsi="Times New Roman" w:cs="Times New Roman"/>
          <w:sz w:val="28"/>
          <w:szCs w:val="28"/>
        </w:rPr>
        <w:t xml:space="preserve">Согласно оценке ожидаемого исполнения бюджета </w:t>
      </w:r>
      <w:r w:rsidR="008C3E66">
        <w:rPr>
          <w:rFonts w:ascii="Times New Roman" w:hAnsi="Times New Roman" w:cs="Times New Roman"/>
          <w:sz w:val="28"/>
          <w:szCs w:val="28"/>
        </w:rPr>
        <w:t xml:space="preserve">Почепского района </w:t>
      </w:r>
      <w:r w:rsidRPr="00A83DAC">
        <w:rPr>
          <w:rFonts w:ascii="Times New Roman" w:hAnsi="Times New Roman" w:cs="Times New Roman"/>
          <w:sz w:val="28"/>
          <w:szCs w:val="28"/>
        </w:rPr>
        <w:t xml:space="preserve">на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год, представленной в составе </w:t>
      </w:r>
      <w:r w:rsidR="008C3E66">
        <w:rPr>
          <w:rFonts w:ascii="Times New Roman" w:hAnsi="Times New Roman" w:cs="Times New Roman"/>
          <w:sz w:val="28"/>
          <w:szCs w:val="28"/>
        </w:rPr>
        <w:t>проекта Решения</w:t>
      </w:r>
      <w:r w:rsidRPr="00A83DAC">
        <w:rPr>
          <w:rFonts w:ascii="Times New Roman" w:hAnsi="Times New Roman" w:cs="Times New Roman"/>
          <w:sz w:val="28"/>
          <w:szCs w:val="28"/>
        </w:rPr>
        <w:t>, исполнение бюджетных</w:t>
      </w:r>
      <w:r w:rsidR="008C3E66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ассигнований по подразделу </w:t>
      </w:r>
      <w:r w:rsidR="008C3E66">
        <w:rPr>
          <w:rFonts w:ascii="Cambria Math" w:hAnsi="Cambria Math" w:cs="Cambria Math"/>
          <w:sz w:val="28"/>
          <w:szCs w:val="28"/>
        </w:rPr>
        <w:t>«</w:t>
      </w:r>
      <w:r w:rsidRPr="00A83DAC">
        <w:rPr>
          <w:rFonts w:ascii="Times New Roman" w:hAnsi="Times New Roman" w:cs="Times New Roman"/>
          <w:sz w:val="28"/>
          <w:szCs w:val="28"/>
        </w:rPr>
        <w:t>Дорожное хозяйство (дорожные фонды)</w:t>
      </w:r>
      <w:r w:rsidR="008C3E66">
        <w:rPr>
          <w:rFonts w:ascii="Cambria Math" w:hAnsi="Cambria Math" w:cs="Cambria Math"/>
          <w:sz w:val="28"/>
          <w:szCs w:val="28"/>
        </w:rPr>
        <w:t>»</w:t>
      </w:r>
      <w:r w:rsidRPr="00A83DAC">
        <w:rPr>
          <w:rFonts w:ascii="Times New Roman" w:hAnsi="Times New Roman" w:cs="Times New Roman"/>
          <w:sz w:val="28"/>
          <w:szCs w:val="28"/>
        </w:rPr>
        <w:t xml:space="preserve"> за</w:t>
      </w:r>
      <w:r w:rsidR="008C3E66">
        <w:rPr>
          <w:rFonts w:ascii="Times New Roman" w:hAnsi="Times New Roman" w:cs="Times New Roman"/>
          <w:sz w:val="28"/>
          <w:szCs w:val="28"/>
        </w:rPr>
        <w:t xml:space="preserve">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 планируется </w:t>
      </w:r>
      <w:r w:rsidR="008C3E66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83DAC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8C3E66">
        <w:rPr>
          <w:rFonts w:ascii="Times New Roman" w:hAnsi="Times New Roman" w:cs="Times New Roman"/>
          <w:sz w:val="28"/>
          <w:szCs w:val="28"/>
        </w:rPr>
        <w:t>100,0 процентов</w:t>
      </w:r>
      <w:r w:rsidRPr="00A83DAC">
        <w:rPr>
          <w:rFonts w:ascii="Times New Roman" w:hAnsi="Times New Roman" w:cs="Times New Roman"/>
          <w:sz w:val="28"/>
          <w:szCs w:val="28"/>
        </w:rPr>
        <w:t xml:space="preserve"> плановых</w:t>
      </w:r>
      <w:r w:rsidR="008C3E66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назначени</w:t>
      </w:r>
      <w:r w:rsidR="008C3E66">
        <w:rPr>
          <w:rFonts w:ascii="Times New Roman" w:hAnsi="Times New Roman" w:cs="Times New Roman"/>
          <w:sz w:val="28"/>
          <w:szCs w:val="28"/>
        </w:rPr>
        <w:t>й.</w:t>
      </w:r>
    </w:p>
    <w:p w:rsidR="005D2F0A" w:rsidRPr="00A83DAC" w:rsidRDefault="005D2F0A" w:rsidP="008C3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2FB" w:rsidRPr="00A83DAC" w:rsidRDefault="00A45FE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112FB" w:rsidRPr="00A83DAC">
        <w:rPr>
          <w:rFonts w:ascii="Times New Roman" w:hAnsi="Times New Roman" w:cs="Times New Roman"/>
          <w:b/>
          <w:bCs/>
          <w:sz w:val="28"/>
          <w:szCs w:val="28"/>
        </w:rPr>
        <w:t>. Дефицит</w:t>
      </w:r>
      <w:r w:rsidR="00E112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12FB" w:rsidRPr="00A83DAC">
        <w:rPr>
          <w:rFonts w:ascii="Times New Roman" w:hAnsi="Times New Roman" w:cs="Times New Roman"/>
          <w:b/>
          <w:bCs/>
          <w:sz w:val="28"/>
          <w:szCs w:val="28"/>
        </w:rPr>
        <w:t xml:space="preserve">(профицит) </w:t>
      </w:r>
      <w:r w:rsidR="00E112FB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E112FB" w:rsidRPr="00A83DAC">
        <w:rPr>
          <w:rFonts w:ascii="Times New Roman" w:hAnsi="Times New Roman" w:cs="Times New Roman"/>
          <w:b/>
          <w:bCs/>
          <w:sz w:val="28"/>
          <w:szCs w:val="28"/>
        </w:rPr>
        <w:t>юджета</w:t>
      </w:r>
      <w:r w:rsidR="00E112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12FB" w:rsidRPr="00A83DA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112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12FB" w:rsidRPr="00A83DAC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</w:t>
      </w:r>
      <w:r w:rsidR="00E112F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A7573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Исполнение бюджета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году ожидается с</w:t>
      </w:r>
      <w:r>
        <w:rPr>
          <w:rFonts w:ascii="Times New Roman" w:hAnsi="Times New Roman" w:cs="Times New Roman"/>
          <w:sz w:val="28"/>
          <w:szCs w:val="28"/>
        </w:rPr>
        <w:t xml:space="preserve"> профицитом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9E1958">
        <w:rPr>
          <w:rFonts w:ascii="Times New Roman" w:hAnsi="Times New Roman" w:cs="Times New Roman"/>
          <w:sz w:val="28"/>
          <w:szCs w:val="28"/>
        </w:rPr>
        <w:t>22 300,6</w:t>
      </w:r>
      <w:r w:rsidRPr="00A83DA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362F8">
        <w:rPr>
          <w:rFonts w:ascii="Times New Roman" w:hAnsi="Times New Roman" w:cs="Times New Roman"/>
          <w:sz w:val="28"/>
          <w:szCs w:val="28"/>
        </w:rPr>
        <w:t xml:space="preserve">при </w:t>
      </w:r>
      <w:r w:rsidRPr="00A83DAC">
        <w:rPr>
          <w:rFonts w:ascii="Times New Roman" w:hAnsi="Times New Roman" w:cs="Times New Roman"/>
          <w:sz w:val="28"/>
          <w:szCs w:val="28"/>
        </w:rPr>
        <w:t>установленн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о бюджете на </w:t>
      </w:r>
      <w:r w:rsidR="00CE53BF">
        <w:rPr>
          <w:rFonts w:ascii="Times New Roman" w:hAnsi="Times New Roman" w:cs="Times New Roman"/>
          <w:sz w:val="28"/>
          <w:szCs w:val="28"/>
        </w:rPr>
        <w:t>2019</w:t>
      </w:r>
      <w:r w:rsidR="005420F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 w:rsidR="0062089C">
        <w:rPr>
          <w:rFonts w:ascii="Times New Roman" w:hAnsi="Times New Roman" w:cs="Times New Roman"/>
          <w:sz w:val="28"/>
          <w:szCs w:val="28"/>
        </w:rPr>
        <w:t>результата исполнения бюджета</w:t>
      </w:r>
      <w:r w:rsidR="006F7CDD">
        <w:rPr>
          <w:rFonts w:ascii="Times New Roman" w:hAnsi="Times New Roman" w:cs="Times New Roman"/>
          <w:sz w:val="28"/>
          <w:szCs w:val="28"/>
        </w:rPr>
        <w:t xml:space="preserve"> </w:t>
      </w:r>
      <w:r w:rsidR="0062089C">
        <w:rPr>
          <w:rFonts w:ascii="Times New Roman" w:hAnsi="Times New Roman" w:cs="Times New Roman"/>
          <w:sz w:val="28"/>
          <w:szCs w:val="28"/>
        </w:rPr>
        <w:t xml:space="preserve">- дефицита в размере </w:t>
      </w:r>
      <w:r w:rsidR="005420F7">
        <w:rPr>
          <w:rFonts w:ascii="Times New Roman" w:hAnsi="Times New Roman" w:cs="Times New Roman"/>
          <w:sz w:val="28"/>
          <w:szCs w:val="28"/>
        </w:rPr>
        <w:t>22 300,6</w:t>
      </w:r>
      <w:r w:rsidR="004A757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о бюджете </w:t>
      </w:r>
      <w:r w:rsidRPr="00A83DAC">
        <w:rPr>
          <w:rFonts w:ascii="Times New Roman" w:hAnsi="Times New Roman" w:cs="Times New Roman"/>
          <w:sz w:val="28"/>
          <w:szCs w:val="28"/>
        </w:rPr>
        <w:t xml:space="preserve">предусмотрено формирование </w:t>
      </w:r>
      <w:r>
        <w:rPr>
          <w:rFonts w:ascii="Times New Roman" w:hAnsi="Times New Roman" w:cs="Times New Roman"/>
          <w:sz w:val="28"/>
          <w:szCs w:val="28"/>
        </w:rPr>
        <w:t>сбалансированного бюджета (без дефицита).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8D3EC1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проекта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8D3EC1">
        <w:rPr>
          <w:rFonts w:ascii="Times New Roman" w:hAnsi="Times New Roman" w:cs="Times New Roman"/>
          <w:sz w:val="28"/>
          <w:szCs w:val="28"/>
        </w:rPr>
        <w:t xml:space="preserve">12 </w:t>
      </w:r>
      <w:r w:rsidRPr="00A83DAC">
        <w:rPr>
          <w:rFonts w:ascii="Times New Roman" w:hAnsi="Times New Roman" w:cs="Times New Roman"/>
          <w:sz w:val="28"/>
          <w:szCs w:val="28"/>
        </w:rPr>
        <w:t>предлагается утвердить источники внутреннего 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При проверке соблюдения положений статьи 23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Российской Федерации и Приказа № </w:t>
      </w:r>
      <w:r w:rsidR="005420F7">
        <w:rPr>
          <w:rFonts w:ascii="Times New Roman" w:hAnsi="Times New Roman" w:cs="Times New Roman"/>
          <w:sz w:val="28"/>
          <w:szCs w:val="28"/>
        </w:rPr>
        <w:t>85</w:t>
      </w:r>
      <w:r w:rsidRPr="00A83DAC">
        <w:rPr>
          <w:rFonts w:ascii="Times New Roman" w:hAnsi="Times New Roman" w:cs="Times New Roman"/>
          <w:sz w:val="28"/>
          <w:szCs w:val="28"/>
        </w:rPr>
        <w:t>н в части отнесения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внутреннего финансирования дефицита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отражённых в </w:t>
      </w:r>
      <w:r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>, к соответствующим кодам 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классификации, нарушений не установлено.</w:t>
      </w:r>
    </w:p>
    <w:p w:rsidR="00E112FB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 w:rsidR="008D3EC1">
        <w:rPr>
          <w:rFonts w:ascii="Times New Roman" w:hAnsi="Times New Roman" w:cs="Times New Roman"/>
          <w:sz w:val="28"/>
          <w:szCs w:val="28"/>
        </w:rPr>
        <w:t>12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 w:rsidRPr="00A83DAC">
        <w:rPr>
          <w:rFonts w:ascii="Times New Roman" w:hAnsi="Times New Roman" w:cs="Times New Roman"/>
          <w:sz w:val="28"/>
          <w:szCs w:val="28"/>
        </w:rPr>
        <w:t>запланирован</w:t>
      </w:r>
      <w:r>
        <w:rPr>
          <w:rFonts w:ascii="Times New Roman" w:hAnsi="Times New Roman" w:cs="Times New Roman"/>
          <w:sz w:val="28"/>
          <w:szCs w:val="28"/>
        </w:rPr>
        <w:t xml:space="preserve"> единственный источник финансирования дефицита бюджета - изменение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отстатков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 на счете по учету средств бюджета в течении финансового года.</w:t>
      </w:r>
    </w:p>
    <w:p w:rsidR="00CB08F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2FB" w:rsidRPr="00336B53" w:rsidRDefault="00A45FE6" w:rsidP="00E11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112F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112FB" w:rsidRPr="00336B53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По результатам проведённой экспертизы законопроекта установлено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следующее.</w:t>
      </w:r>
    </w:p>
    <w:p w:rsidR="00E112FB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а также документы и материалы,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предоставляемые одновременно с ним, внесены в </w:t>
      </w:r>
      <w:proofErr w:type="spellStart"/>
      <w:r w:rsidR="00B550FE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B550FE">
        <w:rPr>
          <w:rFonts w:ascii="Times New Roman" w:hAnsi="Times New Roman" w:cs="Times New Roman"/>
          <w:sz w:val="28"/>
          <w:szCs w:val="28"/>
        </w:rPr>
        <w:t xml:space="preserve"> районный Совет </w:t>
      </w:r>
      <w:r>
        <w:rPr>
          <w:rFonts w:ascii="Times New Roman" w:hAnsi="Times New Roman" w:cs="Times New Roman"/>
          <w:sz w:val="28"/>
          <w:szCs w:val="28"/>
        </w:rPr>
        <w:t>народных депутатов 14.11</w:t>
      </w:r>
      <w:r w:rsidRPr="00DE12BA">
        <w:rPr>
          <w:rFonts w:ascii="Times New Roman" w:hAnsi="Times New Roman" w:cs="Times New Roman"/>
          <w:sz w:val="28"/>
          <w:szCs w:val="28"/>
        </w:rPr>
        <w:t>.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E12BA">
        <w:rPr>
          <w:rFonts w:ascii="Times New Roman" w:hAnsi="Times New Roman" w:cs="Times New Roman"/>
          <w:sz w:val="28"/>
          <w:szCs w:val="28"/>
        </w:rPr>
        <w:t xml:space="preserve">, что соответствует статье </w:t>
      </w:r>
      <w:r>
        <w:rPr>
          <w:rFonts w:ascii="Times New Roman" w:hAnsi="Times New Roman" w:cs="Times New Roman"/>
          <w:sz w:val="28"/>
          <w:szCs w:val="28"/>
        </w:rPr>
        <w:t>4 Порядка (не позднее 15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ноября текущего финансового года).</w:t>
      </w:r>
    </w:p>
    <w:p w:rsidR="00B550FE" w:rsidRDefault="00B550FE" w:rsidP="00B55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размещён на</w:t>
      </w:r>
      <w:r w:rsidRPr="00AF61A2">
        <w:rPr>
          <w:rFonts w:ascii="Times New Roman" w:hAnsi="Times New Roman" w:cs="Times New Roman"/>
          <w:sz w:val="28"/>
          <w:szCs w:val="28"/>
        </w:rPr>
        <w:t xml:space="preserve"> официальной странице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Почепского района </w:t>
      </w:r>
      <w:r w:rsidRPr="00AF61A2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AF61A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</w:t>
        </w:r>
        <w:r w:rsidRPr="00AF61A2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s</w:t>
        </w:r>
        <w:r w:rsidRPr="00AF61A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AF61A2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AF61A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AF61A2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admpochep</w:t>
        </w:r>
        <w:r w:rsidRPr="00AF61A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AF61A2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F61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14.11</w:t>
      </w:r>
      <w:r w:rsidRPr="00DE12BA">
        <w:rPr>
          <w:rFonts w:ascii="Times New Roman" w:hAnsi="Times New Roman" w:cs="Times New Roman"/>
          <w:sz w:val="28"/>
          <w:szCs w:val="28"/>
        </w:rPr>
        <w:t>.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="006C0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DE12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DE12BA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принципу прозрачности (открытости), установленному статьёй 36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кодекса Российской Федерации.</w:t>
      </w:r>
    </w:p>
    <w:p w:rsidR="00E112FB" w:rsidRPr="00974009" w:rsidRDefault="00E112FB" w:rsidP="00E112F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09">
        <w:rPr>
          <w:rFonts w:ascii="Times New Roman" w:hAnsi="Times New Roman" w:cs="Times New Roman"/>
          <w:sz w:val="28"/>
          <w:szCs w:val="28"/>
        </w:rPr>
        <w:t>Состав документов и материалов, представленных одновременно с проектом Решения о бюджете, в целом соответствует перечню, установленному статьёй 184.2 Бюджетного кодекса Российской Федерации и статьёй 3 Порядка.</w:t>
      </w:r>
    </w:p>
    <w:p w:rsidR="00E112FB" w:rsidRPr="00DE12BA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 Состав показателей, представляемых для утверждения в</w:t>
      </w:r>
      <w:r>
        <w:rPr>
          <w:rFonts w:ascii="Times New Roman" w:hAnsi="Times New Roman" w:cs="Times New Roman"/>
          <w:sz w:val="28"/>
          <w:szCs w:val="28"/>
        </w:rPr>
        <w:t xml:space="preserve"> проекте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соответствует требованиям статьи 184.1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Российской Федерации и статьи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Порядка.</w:t>
      </w:r>
    </w:p>
    <w:p w:rsidR="00E112FB" w:rsidRPr="00DE12BA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 Представленный проект бюджета </w:t>
      </w:r>
      <w:r w:rsidR="0007584D">
        <w:rPr>
          <w:rFonts w:ascii="Times New Roman" w:hAnsi="Times New Roman" w:cs="Times New Roman"/>
          <w:sz w:val="28"/>
          <w:szCs w:val="28"/>
        </w:rPr>
        <w:t xml:space="preserve">Почепского муниципального района Брянской </w:t>
      </w:r>
      <w:proofErr w:type="spellStart"/>
      <w:r w:rsidR="0007584D">
        <w:rPr>
          <w:rFonts w:ascii="Times New Roman" w:hAnsi="Times New Roman" w:cs="Times New Roman"/>
          <w:sz w:val="28"/>
          <w:szCs w:val="28"/>
        </w:rPr>
        <w:t>области</w:t>
      </w:r>
      <w:r w:rsidRPr="00DE12B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годов составлен сроком на три года (очередной финансовый год и плановый период), что соответствует статье 169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Проект бюджета составлен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требованиями, установленными статьёй 172 Бюджетного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Федерации.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lastRenderedPageBreak/>
        <w:t xml:space="preserve">При разработке проекта бюджета </w:t>
      </w:r>
      <w:r w:rsidR="00B550FE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A83DAC">
        <w:rPr>
          <w:rFonts w:ascii="Times New Roman" w:hAnsi="Times New Roman" w:cs="Times New Roman"/>
          <w:sz w:val="28"/>
          <w:szCs w:val="28"/>
        </w:rPr>
        <w:t xml:space="preserve">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2</w:t>
      </w:r>
      <w:r w:rsidRPr="00A83DAC"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годов за основу принят 1 (базовый) 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среднесрочного прогноза, характеризующий основные тенденции и параметры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развит</w:t>
      </w:r>
      <w:r>
        <w:rPr>
          <w:rFonts w:ascii="Times New Roman" w:hAnsi="Times New Roman" w:cs="Times New Roman"/>
          <w:sz w:val="28"/>
          <w:szCs w:val="28"/>
        </w:rPr>
        <w:t>ия экономики и социальной сферы</w:t>
      </w:r>
      <w:r w:rsidR="00B55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6C052D" w:rsidRPr="00DE12BA" w:rsidRDefault="006C052D" w:rsidP="006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относительно ожидаемого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исполнения бюджета в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предусматривается</w:t>
      </w:r>
      <w:r>
        <w:rPr>
          <w:rFonts w:ascii="Times New Roman" w:hAnsi="Times New Roman" w:cs="Times New Roman"/>
          <w:sz w:val="28"/>
          <w:szCs w:val="28"/>
        </w:rPr>
        <w:t xml:space="preserve"> увеличение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доходов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DE12BA">
        <w:rPr>
          <w:rFonts w:ascii="Times New Roman" w:hAnsi="Times New Roman" w:cs="Times New Roman"/>
          <w:sz w:val="28"/>
          <w:szCs w:val="28"/>
        </w:rPr>
        <w:t xml:space="preserve">бюджета на </w:t>
      </w:r>
      <w:r>
        <w:rPr>
          <w:rFonts w:ascii="Times New Roman" w:hAnsi="Times New Roman" w:cs="Times New Roman"/>
          <w:sz w:val="28"/>
          <w:szCs w:val="28"/>
        </w:rPr>
        <w:t>16,9 процентов, в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относительно прогноза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7,8 процентов,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относительно прогноза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16,0 процентов.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целом </w:t>
      </w:r>
      <w:r>
        <w:rPr>
          <w:rFonts w:ascii="Times New Roman" w:hAnsi="Times New Roman" w:cs="Times New Roman"/>
          <w:sz w:val="28"/>
          <w:szCs w:val="28"/>
        </w:rPr>
        <w:t xml:space="preserve">планируется, что </w:t>
      </w:r>
      <w:r w:rsidRPr="00DE12BA">
        <w:rPr>
          <w:rFonts w:ascii="Times New Roman" w:hAnsi="Times New Roman" w:cs="Times New Roman"/>
          <w:sz w:val="28"/>
          <w:szCs w:val="28"/>
        </w:rPr>
        <w:t xml:space="preserve">за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-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годы доходы бюджета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снизятся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9,4 процентов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относительно оценки ожидаемого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C052D" w:rsidRDefault="006C052D" w:rsidP="006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Согласно представленному </w:t>
      </w:r>
      <w:r>
        <w:rPr>
          <w:rFonts w:ascii="Times New Roman" w:hAnsi="Times New Roman" w:cs="Times New Roman"/>
          <w:sz w:val="28"/>
          <w:szCs w:val="28"/>
        </w:rPr>
        <w:t>проекту бюджета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общий объём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бюджета запланирован в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объёма расходов по отношению к ожидаемому исполнению бюджета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13,2 процентов,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-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общего объёма расходов по отношению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прогнозу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 на </w:t>
      </w:r>
      <w:r>
        <w:rPr>
          <w:rFonts w:ascii="Times New Roman" w:hAnsi="Times New Roman" w:cs="Times New Roman"/>
          <w:sz w:val="28"/>
          <w:szCs w:val="28"/>
        </w:rPr>
        <w:t>7,8 процента,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-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снижением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общего объёма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расходов по отношению к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на </w:t>
      </w:r>
      <w:r>
        <w:rPr>
          <w:rFonts w:ascii="Times New Roman" w:hAnsi="Times New Roman" w:cs="Times New Roman"/>
          <w:sz w:val="28"/>
          <w:szCs w:val="28"/>
        </w:rPr>
        <w:t xml:space="preserve">8,0 процентов. </w:t>
      </w:r>
    </w:p>
    <w:p w:rsidR="006C052D" w:rsidRDefault="006C052D" w:rsidP="006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 проектом планируется принятие сбалансированного бюджета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-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года (без дефицита).</w:t>
      </w:r>
    </w:p>
    <w:p w:rsidR="001C3520" w:rsidRDefault="001C3520" w:rsidP="001C3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утверждаемых проектом Решения о бюджете публичных нормативных выплат являются средства областного бюджета.</w:t>
      </w:r>
    </w:p>
    <w:p w:rsidR="001C3520" w:rsidRDefault="001C3520" w:rsidP="001C3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показал, что б</w:t>
      </w:r>
      <w:r w:rsidRPr="00DE12BA">
        <w:rPr>
          <w:rFonts w:ascii="Times New Roman" w:hAnsi="Times New Roman" w:cs="Times New Roman"/>
          <w:sz w:val="28"/>
          <w:szCs w:val="28"/>
        </w:rPr>
        <w:t xml:space="preserve">юджетные ассигнования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6C052D">
        <w:rPr>
          <w:rFonts w:ascii="Times New Roman" w:hAnsi="Times New Roman" w:cs="Times New Roman"/>
          <w:sz w:val="28"/>
          <w:szCs w:val="28"/>
        </w:rPr>
        <w:t>-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годы, запланированные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обязательств, соответствуют данным проекта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DE12BA">
        <w:rPr>
          <w:rFonts w:ascii="Times New Roman" w:hAnsi="Times New Roman" w:cs="Times New Roman"/>
          <w:sz w:val="28"/>
          <w:szCs w:val="28"/>
        </w:rPr>
        <w:t xml:space="preserve"> закона о бюджете.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целом в </w:t>
      </w:r>
      <w:r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соблюдены принципы полноты отражения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расходов бюджета и общего (совокупного) покрытия расходов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предусмотренные статьями 32 и 35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(отсутствие закрепления конкретных видов расходов за определёнными видами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доходов в законопроекте).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Прогноз доходов бюджета сформирован с учётом среднесрочного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83DAC">
        <w:rPr>
          <w:rFonts w:ascii="Times New Roman" w:hAnsi="Times New Roman" w:cs="Times New Roman"/>
          <w:sz w:val="28"/>
          <w:szCs w:val="28"/>
        </w:rPr>
        <w:t>рогноза (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A83DAC">
        <w:rPr>
          <w:rFonts w:ascii="Times New Roman" w:hAnsi="Times New Roman" w:cs="Times New Roman"/>
          <w:sz w:val="28"/>
          <w:szCs w:val="28"/>
        </w:rPr>
        <w:t xml:space="preserve"> -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годы), в условиях действующего на день внесения</w:t>
      </w:r>
      <w:r>
        <w:rPr>
          <w:rFonts w:ascii="Times New Roman" w:hAnsi="Times New Roman" w:cs="Times New Roman"/>
          <w:sz w:val="28"/>
          <w:szCs w:val="28"/>
        </w:rPr>
        <w:t xml:space="preserve"> проекта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C3520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1C3520">
        <w:rPr>
          <w:rFonts w:ascii="Times New Roman" w:hAnsi="Times New Roman" w:cs="Times New Roman"/>
          <w:sz w:val="28"/>
          <w:szCs w:val="28"/>
        </w:rPr>
        <w:t xml:space="preserve"> районный Совет</w:t>
      </w:r>
      <w:r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r w:rsidRPr="00A83DAC">
        <w:rPr>
          <w:rFonts w:ascii="Times New Roman" w:hAnsi="Times New Roman" w:cs="Times New Roman"/>
          <w:sz w:val="28"/>
          <w:szCs w:val="28"/>
        </w:rPr>
        <w:t>законодательства о налогах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сборах, бюджетного законодательства Российской Федерации,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соответствует требованиям статьи 174.1 Бюджетного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Федерации.</w:t>
      </w:r>
    </w:p>
    <w:p w:rsidR="00E112FB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Проверка и анализ доходов, отражённых в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1C35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>, показали,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A83DAC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при прогнозировании отдельных видов доходов, по мнению КСП</w:t>
      </w:r>
      <w:r>
        <w:rPr>
          <w:rFonts w:ascii="Times New Roman" w:hAnsi="Times New Roman" w:cs="Times New Roman"/>
          <w:sz w:val="28"/>
          <w:szCs w:val="28"/>
        </w:rPr>
        <w:t xml:space="preserve"> Почепского района</w:t>
      </w:r>
      <w:r w:rsidRPr="00A83DAC">
        <w:rPr>
          <w:rFonts w:ascii="Times New Roman" w:hAnsi="Times New Roman" w:cs="Times New Roman"/>
          <w:sz w:val="28"/>
          <w:szCs w:val="28"/>
        </w:rPr>
        <w:t>, не обеспечена реалистичность расчётов.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7E1" w:rsidRPr="00E76290" w:rsidRDefault="009E347B" w:rsidP="0040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76290">
        <w:rPr>
          <w:rFonts w:ascii="Times New Roman" w:hAnsi="Times New Roman" w:cs="Times New Roman"/>
          <w:bCs/>
          <w:iCs/>
          <w:sz w:val="28"/>
          <w:szCs w:val="28"/>
        </w:rPr>
        <w:t xml:space="preserve">В результате анализа прогноза по отдельным видам дохода установлено, что плановые поступления, представленные администратором доходов (администрацией Почепского района), не содержат арифметических </w:t>
      </w:r>
      <w:r w:rsidRPr="00E76290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расчетов, что не позволяет оценить обоснованность прогнозного показателя</w:t>
      </w:r>
      <w:r w:rsidR="004027E1" w:rsidRPr="00E76290">
        <w:rPr>
          <w:rFonts w:ascii="Times New Roman" w:hAnsi="Times New Roman" w:cs="Times New Roman"/>
          <w:bCs/>
          <w:iCs/>
          <w:sz w:val="28"/>
          <w:szCs w:val="28"/>
        </w:rPr>
        <w:t>, расчет по поступлению платежей от аренды имущества, находящегося  в оперативном управлении, составлен без учета гашения недоимки прошлых лет, что в свою очередь влияет на обоснованность расчётов прогнозного показателя указанного вида доходов.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При анализе Приложения </w:t>
      </w:r>
      <w:r w:rsidR="004027E1">
        <w:rPr>
          <w:rFonts w:ascii="Times New Roman" w:hAnsi="Times New Roman" w:cs="Times New Roman"/>
          <w:sz w:val="28"/>
          <w:szCs w:val="28"/>
        </w:rPr>
        <w:t>6</w:t>
      </w:r>
      <w:r w:rsidRPr="00A83DAC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проекту Решения о бюджете «</w:t>
      </w:r>
      <w:r w:rsidRPr="00A83DAC">
        <w:rPr>
          <w:rFonts w:ascii="Times New Roman" w:hAnsi="Times New Roman" w:cs="Times New Roman"/>
          <w:sz w:val="28"/>
          <w:szCs w:val="28"/>
        </w:rPr>
        <w:t>Перечень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администраторов доходов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3DAC">
        <w:rPr>
          <w:rFonts w:ascii="Times New Roman" w:hAnsi="Times New Roman" w:cs="Times New Roman"/>
          <w:sz w:val="28"/>
          <w:szCs w:val="28"/>
        </w:rPr>
        <w:t>, а также 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источников доходов бюджета </w:t>
      </w:r>
      <w:r w:rsidR="009E347B">
        <w:rPr>
          <w:rFonts w:ascii="Times New Roman" w:hAnsi="Times New Roman" w:cs="Times New Roman"/>
          <w:sz w:val="28"/>
          <w:szCs w:val="28"/>
        </w:rPr>
        <w:t xml:space="preserve">Почепского района </w:t>
      </w:r>
      <w:r w:rsidRPr="00A83DAC">
        <w:rPr>
          <w:rFonts w:ascii="Times New Roman" w:hAnsi="Times New Roman" w:cs="Times New Roman"/>
          <w:sz w:val="28"/>
          <w:szCs w:val="28"/>
        </w:rPr>
        <w:t xml:space="preserve">на </w:t>
      </w:r>
      <w:r w:rsidR="00567F68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1</w:t>
      </w:r>
      <w:r w:rsidRPr="00A83DAC">
        <w:rPr>
          <w:rFonts w:ascii="Times New Roman" w:hAnsi="Times New Roman" w:cs="Times New Roman"/>
          <w:sz w:val="28"/>
          <w:szCs w:val="28"/>
        </w:rPr>
        <w:t>год на плановый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2</w:t>
      </w:r>
      <w:r w:rsidRPr="00A83DAC"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3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годов установлено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несоответствие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2FB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55">
        <w:rPr>
          <w:rFonts w:ascii="Times New Roman" w:hAnsi="Times New Roman" w:cs="Times New Roman"/>
          <w:sz w:val="28"/>
          <w:szCs w:val="28"/>
        </w:rPr>
        <w:t xml:space="preserve">По результатам проверки соблюдения требований статьи 20 Бюджетного кодекса Российской Федерации и Приказа № </w:t>
      </w:r>
      <w:r w:rsidR="006C052D">
        <w:rPr>
          <w:rFonts w:ascii="Times New Roman" w:hAnsi="Times New Roman" w:cs="Times New Roman"/>
          <w:sz w:val="28"/>
          <w:szCs w:val="28"/>
        </w:rPr>
        <w:t>85</w:t>
      </w:r>
      <w:r w:rsidRPr="005A2C55">
        <w:rPr>
          <w:rFonts w:ascii="Times New Roman" w:hAnsi="Times New Roman" w:cs="Times New Roman"/>
          <w:sz w:val="28"/>
          <w:szCs w:val="28"/>
        </w:rPr>
        <w:t xml:space="preserve">н, применяемого к правоотношениям, возникающим при составлении и исполнении бюджетов бюджетной системы Российской Федерации, начиная с бюджетов бюджетной системы Российской Федерации на </w:t>
      </w:r>
      <w:r w:rsidR="00567F68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1</w:t>
      </w:r>
      <w:r w:rsidRPr="005A2C55">
        <w:rPr>
          <w:rFonts w:ascii="Times New Roman" w:hAnsi="Times New Roman" w:cs="Times New Roman"/>
          <w:sz w:val="28"/>
          <w:szCs w:val="28"/>
        </w:rPr>
        <w:t xml:space="preserve"> год, по отнесению предусмотренных </w:t>
      </w:r>
      <w:r w:rsidR="005A2C55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5A2C55">
        <w:rPr>
          <w:rFonts w:ascii="Times New Roman" w:hAnsi="Times New Roman" w:cs="Times New Roman"/>
          <w:sz w:val="28"/>
          <w:szCs w:val="28"/>
        </w:rPr>
        <w:t xml:space="preserve"> доходов бюджета к соответствующим кодам бюджетной классификации, установлены отдельные несоответствия.</w:t>
      </w:r>
    </w:p>
    <w:p w:rsidR="00E112FB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ходе подготовки заключения на проект Решения о бюджете и анализа утвержденной Методики прогнозирования доходов Контрольно-счетной палатой установлено, что отдельные положения не соответствуют действующему законодательству (П</w:t>
      </w:r>
      <w:hyperlink r:id="rId12" w:history="1">
        <w:r w:rsidRPr="003865DD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остановлени</w:t>
        </w:r>
        <w:r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ю</w:t>
        </w:r>
        <w:r w:rsidRPr="003865DD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Правительства РФ от 23.06.2016 N 574</w:t>
        </w:r>
        <w:r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865DD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"Об общих требованиях к методике прогнозирования поступлений доходов в бюджеты бюджетной системы Российской Федерации"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3865D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части отсутствия </w:t>
      </w:r>
      <w:r w:rsidRPr="003865DD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характеристик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386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метода расчета прогнозного объема поступлений по каждому виду доходов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112FB" w:rsidRPr="00506C95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06C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Кроме того,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утвержденной </w:t>
      </w:r>
      <w:r w:rsidRPr="00506C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методикой прогнозирования доходов учтены не все виды доходов, например, доход</w:t>
      </w:r>
      <w:r w:rsidR="006F7C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ы</w:t>
      </w:r>
      <w:r w:rsidRPr="00506C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от сдачи в аренду имущества казны.</w:t>
      </w:r>
    </w:p>
    <w:p w:rsidR="00E112FB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83810">
        <w:rPr>
          <w:rFonts w:ascii="Times New Roman" w:hAnsi="Times New Roman" w:cs="Times New Roman"/>
          <w:sz w:val="28"/>
          <w:szCs w:val="28"/>
        </w:rPr>
        <w:t>По всем направления безвозмездных поступлений в проекте Решения 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являются субсидии и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межбюджетные трансферты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D83810">
        <w:rPr>
          <w:rFonts w:ascii="Times New Roman" w:hAnsi="Times New Roman" w:cs="Times New Roman"/>
          <w:sz w:val="28"/>
          <w:szCs w:val="28"/>
        </w:rPr>
        <w:t>бюджет</w:t>
      </w:r>
      <w:r w:rsidR="004027E1">
        <w:rPr>
          <w:rFonts w:ascii="Times New Roman" w:hAnsi="Times New Roman" w:cs="Times New Roman"/>
          <w:sz w:val="28"/>
          <w:szCs w:val="28"/>
        </w:rPr>
        <w:t>а</w:t>
      </w:r>
      <w:r w:rsidRPr="00D838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отраженные </w:t>
      </w:r>
      <w:r w:rsidRPr="00D83810">
        <w:rPr>
          <w:rFonts w:ascii="Times New Roman" w:hAnsi="Times New Roman" w:cs="Times New Roman"/>
          <w:sz w:val="28"/>
          <w:szCs w:val="28"/>
        </w:rPr>
        <w:t>в приложении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4027E1">
        <w:rPr>
          <w:rFonts w:ascii="Times New Roman" w:hAnsi="Times New Roman" w:cs="Times New Roman"/>
          <w:sz w:val="28"/>
          <w:szCs w:val="28"/>
        </w:rPr>
        <w:t>областного</w:t>
      </w:r>
      <w:r w:rsidRPr="00D83810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3810">
        <w:rPr>
          <w:rFonts w:ascii="Times New Roman" w:hAnsi="Times New Roman" w:cs="Times New Roman"/>
          <w:sz w:val="28"/>
          <w:szCs w:val="28"/>
        </w:rPr>
        <w:t xml:space="preserve"> которым предусматривается 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межбюджетных трансфертов бюджетам муниципальных образований </w:t>
      </w:r>
      <w:r w:rsidR="004027E1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D83810">
        <w:rPr>
          <w:rFonts w:ascii="Times New Roman" w:hAnsi="Times New Roman" w:cs="Times New Roman"/>
          <w:sz w:val="28"/>
          <w:szCs w:val="28"/>
        </w:rPr>
        <w:t xml:space="preserve">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D83810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2</w:t>
      </w:r>
      <w:r w:rsidR="006C052D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D83810">
        <w:rPr>
          <w:rFonts w:ascii="Times New Roman" w:hAnsi="Times New Roman" w:cs="Times New Roman"/>
          <w:sz w:val="28"/>
          <w:szCs w:val="28"/>
        </w:rPr>
        <w:t xml:space="preserve"> годов, </w:t>
      </w:r>
      <w:r>
        <w:rPr>
          <w:rFonts w:ascii="Times New Roman" w:hAnsi="Times New Roman" w:cs="Times New Roman"/>
          <w:sz w:val="28"/>
          <w:szCs w:val="28"/>
        </w:rPr>
        <w:t>предлагаемые к утверждению показатели соответствуют.</w:t>
      </w:r>
    </w:p>
    <w:p w:rsidR="00E112FB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сформирован по разделам, подразделам, целевым статьям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программам и непрограммным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направлениям деятельности), группам и подгруппам видов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классификации расходов, в целом на основании Приказа № </w:t>
      </w:r>
      <w:r w:rsidR="006C052D">
        <w:rPr>
          <w:rFonts w:ascii="Times New Roman" w:hAnsi="Times New Roman" w:cs="Times New Roman"/>
          <w:sz w:val="28"/>
          <w:szCs w:val="28"/>
        </w:rPr>
        <w:t>85</w:t>
      </w:r>
      <w:r w:rsidRPr="00A83DAC">
        <w:rPr>
          <w:rFonts w:ascii="Times New Roman" w:hAnsi="Times New Roman" w:cs="Times New Roman"/>
          <w:sz w:val="28"/>
          <w:szCs w:val="28"/>
        </w:rPr>
        <w:t>н.</w:t>
      </w:r>
    </w:p>
    <w:p w:rsidR="00593295" w:rsidRPr="00C031CC" w:rsidRDefault="00593295" w:rsidP="00593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Ведомственная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структура расходов бюджета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="006C052D">
        <w:rPr>
          <w:rFonts w:ascii="Times New Roman" w:hAnsi="Times New Roman" w:cs="Times New Roman"/>
          <w:sz w:val="28"/>
          <w:szCs w:val="28"/>
        </w:rPr>
        <w:t>-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сформирована по главным распорядителям бюджетных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разделам, подразделам и целевым статьям, предусматривающим привязку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бюджетных ассигнований к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программам, подпрограмм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031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основным мероприятиям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программ и непрограммным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направлениям деятельности, группам и подгруппам видов </w:t>
      </w:r>
      <w:r w:rsidRPr="00C031CC">
        <w:rPr>
          <w:rFonts w:ascii="Times New Roman" w:hAnsi="Times New Roman" w:cs="Times New Roman"/>
          <w:sz w:val="28"/>
          <w:szCs w:val="28"/>
        </w:rPr>
        <w:lastRenderedPageBreak/>
        <w:t>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классификации расходов бюджетов, в целом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основании Приказа № </w:t>
      </w:r>
      <w:r w:rsidR="006C052D">
        <w:rPr>
          <w:rFonts w:ascii="Times New Roman" w:hAnsi="Times New Roman" w:cs="Times New Roman"/>
          <w:sz w:val="28"/>
          <w:szCs w:val="28"/>
        </w:rPr>
        <w:t>85</w:t>
      </w:r>
      <w:r w:rsidRPr="00C031CC">
        <w:rPr>
          <w:rFonts w:ascii="Times New Roman" w:hAnsi="Times New Roman" w:cs="Times New Roman"/>
          <w:sz w:val="28"/>
          <w:szCs w:val="28"/>
        </w:rPr>
        <w:t>н.</w:t>
      </w:r>
    </w:p>
    <w:p w:rsidR="00616050" w:rsidRPr="00161185" w:rsidRDefault="00616050" w:rsidP="00616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>По результатам анализа соответствия объёмов бюджетных ассигнований,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предусмотренных на реализацию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</w:rPr>
        <w:t>в проекте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, показателям проектов паспортов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61185">
        <w:rPr>
          <w:rFonts w:ascii="Times New Roman" w:hAnsi="Times New Roman" w:cs="Times New Roman"/>
          <w:sz w:val="28"/>
          <w:szCs w:val="28"/>
        </w:rPr>
        <w:t>программ, установлено, что объёмы финансирования,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проектом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соответствуют</w:t>
      </w:r>
      <w:r w:rsidRPr="00161185">
        <w:rPr>
          <w:rFonts w:ascii="Times New Roman" w:hAnsi="Times New Roman" w:cs="Times New Roman"/>
          <w:sz w:val="28"/>
          <w:szCs w:val="28"/>
        </w:rPr>
        <w:t xml:space="preserve"> объём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61185">
        <w:rPr>
          <w:rFonts w:ascii="Times New Roman" w:hAnsi="Times New Roman" w:cs="Times New Roman"/>
          <w:sz w:val="28"/>
          <w:szCs w:val="28"/>
        </w:rPr>
        <w:t>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проектами паспортов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6118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290" w:rsidRDefault="00E76290" w:rsidP="00E7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BE8">
        <w:rPr>
          <w:rFonts w:ascii="Times New Roman" w:hAnsi="Times New Roman" w:cs="Times New Roman"/>
          <w:sz w:val="28"/>
          <w:szCs w:val="28"/>
        </w:rPr>
        <w:t xml:space="preserve">Пунктом 20 проекта Решения о бюджете предлагается установить ежегодные размеры резервного фонда в объёме </w:t>
      </w:r>
      <w:r w:rsidR="006C052D">
        <w:rPr>
          <w:rFonts w:ascii="Times New Roman" w:hAnsi="Times New Roman" w:cs="Times New Roman"/>
          <w:sz w:val="28"/>
          <w:szCs w:val="28"/>
        </w:rPr>
        <w:t>50,0</w:t>
      </w:r>
      <w:r w:rsidRPr="00311BE8">
        <w:rPr>
          <w:rFonts w:ascii="Times New Roman" w:hAnsi="Times New Roman" w:cs="Times New Roman"/>
          <w:sz w:val="28"/>
          <w:szCs w:val="28"/>
        </w:rPr>
        <w:t xml:space="preserve"> тыс. рублей, резервного фонда</w:t>
      </w:r>
      <w:r w:rsidRPr="00BB7F90">
        <w:rPr>
          <w:rFonts w:ascii="Times New Roman" w:hAnsi="Times New Roman" w:cs="Times New Roman"/>
          <w:sz w:val="28"/>
          <w:szCs w:val="28"/>
        </w:rPr>
        <w:t>, что не превышает 3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BB7F90">
        <w:rPr>
          <w:rFonts w:ascii="Times New Roman" w:hAnsi="Times New Roman" w:cs="Times New Roman"/>
          <w:sz w:val="28"/>
          <w:szCs w:val="28"/>
        </w:rPr>
        <w:t xml:space="preserve"> утверждаемого </w:t>
      </w:r>
      <w:r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BB7F90">
        <w:rPr>
          <w:rFonts w:ascii="Times New Roman" w:hAnsi="Times New Roman" w:cs="Times New Roman"/>
          <w:sz w:val="28"/>
          <w:szCs w:val="28"/>
        </w:rPr>
        <w:t xml:space="preserve"> общего объёма расходов бюджета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BB7F90">
        <w:rPr>
          <w:rFonts w:ascii="Times New Roman" w:hAnsi="Times New Roman" w:cs="Times New Roman"/>
          <w:sz w:val="28"/>
          <w:szCs w:val="28"/>
        </w:rPr>
        <w:t xml:space="preserve"> и соответствует требованиям пункта 3 статьи 81 Бюджетного кодекса Российской Федерации.</w:t>
      </w:r>
    </w:p>
    <w:p w:rsidR="00632AD3" w:rsidRDefault="00632AD3" w:rsidP="00632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дорожного фонда Почепского района установлен в соответствии с норами действующего бюджетного законодательства.</w:t>
      </w:r>
    </w:p>
    <w:p w:rsidR="00E76290" w:rsidRPr="00A83DAC" w:rsidRDefault="00E76290" w:rsidP="00E7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направлением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расходования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AD3">
        <w:rPr>
          <w:rFonts w:ascii="Times New Roman" w:hAnsi="Times New Roman" w:cs="Times New Roman"/>
          <w:sz w:val="28"/>
          <w:szCs w:val="28"/>
        </w:rPr>
        <w:t>д</w:t>
      </w:r>
      <w:r w:rsidRPr="00A83DAC">
        <w:rPr>
          <w:rFonts w:ascii="Times New Roman" w:hAnsi="Times New Roman" w:cs="Times New Roman"/>
          <w:sz w:val="28"/>
          <w:szCs w:val="28"/>
        </w:rPr>
        <w:t xml:space="preserve">орожного фонда, </w:t>
      </w:r>
      <w:r>
        <w:rPr>
          <w:rFonts w:ascii="Times New Roman" w:hAnsi="Times New Roman" w:cs="Times New Roman"/>
          <w:sz w:val="28"/>
          <w:szCs w:val="28"/>
        </w:rPr>
        <w:t xml:space="preserve">является дорожная деятельность в отношении автомобильных дорог местного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значенияв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границах населенных пунктов в рамках предоставления иных межбюджетных трансфертов бюджетам поселений на осуществление части полномочий,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предусмотреннымх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заключенными соглашениями.</w:t>
      </w:r>
    </w:p>
    <w:p w:rsidR="00E76290" w:rsidRDefault="00E76290" w:rsidP="00E7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году ожидается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52D">
        <w:rPr>
          <w:rFonts w:ascii="Times New Roman" w:hAnsi="Times New Roman" w:cs="Times New Roman"/>
          <w:sz w:val="28"/>
          <w:szCs w:val="28"/>
        </w:rPr>
        <w:t>дефицитом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6C052D">
        <w:rPr>
          <w:rFonts w:ascii="Times New Roman" w:hAnsi="Times New Roman" w:cs="Times New Roman"/>
          <w:sz w:val="28"/>
          <w:szCs w:val="28"/>
        </w:rPr>
        <w:t>22 300,6</w:t>
      </w:r>
      <w:r w:rsidRPr="00A83DA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A83DAC">
        <w:rPr>
          <w:rFonts w:ascii="Times New Roman" w:hAnsi="Times New Roman" w:cs="Times New Roman"/>
          <w:sz w:val="28"/>
          <w:szCs w:val="28"/>
        </w:rPr>
        <w:t>установленн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о бюджете на </w:t>
      </w:r>
      <w:r w:rsidR="00567F68">
        <w:rPr>
          <w:rFonts w:ascii="Times New Roman" w:hAnsi="Times New Roman" w:cs="Times New Roman"/>
          <w:sz w:val="28"/>
          <w:szCs w:val="28"/>
        </w:rPr>
        <w:t>2020</w:t>
      </w:r>
      <w:r w:rsidR="00CE5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 исполнения бюджета</w:t>
      </w:r>
      <w:r w:rsidR="0063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дефицита в размере </w:t>
      </w:r>
      <w:r w:rsidR="006C052D">
        <w:rPr>
          <w:rFonts w:ascii="Times New Roman" w:hAnsi="Times New Roman" w:cs="Times New Roman"/>
          <w:sz w:val="28"/>
          <w:szCs w:val="28"/>
        </w:rPr>
        <w:t>22 300,6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76290" w:rsidRPr="00A83DAC" w:rsidRDefault="00E76290" w:rsidP="00E7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о бюджете </w:t>
      </w:r>
      <w:r w:rsidRPr="00A83DAC">
        <w:rPr>
          <w:rFonts w:ascii="Times New Roman" w:hAnsi="Times New Roman" w:cs="Times New Roman"/>
          <w:sz w:val="28"/>
          <w:szCs w:val="28"/>
        </w:rPr>
        <w:t xml:space="preserve">предусмотрено формирование </w:t>
      </w:r>
      <w:r>
        <w:rPr>
          <w:rFonts w:ascii="Times New Roman" w:hAnsi="Times New Roman" w:cs="Times New Roman"/>
          <w:sz w:val="28"/>
          <w:szCs w:val="28"/>
        </w:rPr>
        <w:t>сбалансированного бюджета (без дефицита).</w:t>
      </w:r>
    </w:p>
    <w:p w:rsidR="00E76290" w:rsidRPr="00A83DAC" w:rsidRDefault="00E76290" w:rsidP="00E7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При проверке соблюдения положений статьи 23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Российской Федерации и Приказа № </w:t>
      </w:r>
      <w:r w:rsidR="006C052D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н в части отнесения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внутреннего финансирования дефицита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отражённых в </w:t>
      </w:r>
      <w:r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>, к соответствующим кодам 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классификации, нарушений не установлено.</w:t>
      </w:r>
    </w:p>
    <w:p w:rsidR="00E76290" w:rsidRPr="00A83DAC" w:rsidRDefault="00E76290" w:rsidP="00E7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 w:rsidRPr="00A83DAC">
        <w:rPr>
          <w:rFonts w:ascii="Times New Roman" w:hAnsi="Times New Roman" w:cs="Times New Roman"/>
          <w:sz w:val="28"/>
          <w:szCs w:val="28"/>
        </w:rPr>
        <w:t>запланирован</w:t>
      </w:r>
      <w:r>
        <w:rPr>
          <w:rFonts w:ascii="Times New Roman" w:hAnsi="Times New Roman" w:cs="Times New Roman"/>
          <w:sz w:val="28"/>
          <w:szCs w:val="28"/>
        </w:rPr>
        <w:t xml:space="preserve"> единственный источник финансирования дефицита бюджета - изменение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отстатков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 на счете по учету средств бюджета в течении финансового года.</w:t>
      </w:r>
    </w:p>
    <w:p w:rsidR="00CB08F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1345" w:rsidRDefault="00A45FE6" w:rsidP="00306360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C4060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F10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6360">
        <w:rPr>
          <w:rFonts w:ascii="Times New Roman" w:hAnsi="Times New Roman" w:cs="Times New Roman"/>
          <w:b/>
          <w:bCs/>
          <w:sz w:val="28"/>
          <w:szCs w:val="28"/>
        </w:rPr>
        <w:t>По результат</w:t>
      </w:r>
      <w:r w:rsidR="003356B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06360">
        <w:rPr>
          <w:rFonts w:ascii="Times New Roman" w:hAnsi="Times New Roman" w:cs="Times New Roman"/>
          <w:b/>
          <w:bCs/>
          <w:sz w:val="28"/>
          <w:szCs w:val="28"/>
        </w:rPr>
        <w:t xml:space="preserve">м проведенной </w:t>
      </w:r>
      <w:proofErr w:type="spellStart"/>
      <w:r w:rsidR="00306360">
        <w:rPr>
          <w:rFonts w:ascii="Times New Roman" w:hAnsi="Times New Roman" w:cs="Times New Roman"/>
          <w:b/>
          <w:bCs/>
          <w:sz w:val="28"/>
          <w:szCs w:val="28"/>
        </w:rPr>
        <w:t>эксперизы</w:t>
      </w:r>
      <w:proofErr w:type="spellEnd"/>
      <w:r w:rsidR="00306360">
        <w:rPr>
          <w:rFonts w:ascii="Times New Roman" w:hAnsi="Times New Roman" w:cs="Times New Roman"/>
          <w:b/>
          <w:bCs/>
          <w:sz w:val="28"/>
          <w:szCs w:val="28"/>
        </w:rPr>
        <w:t xml:space="preserve"> предлагается:</w:t>
      </w:r>
    </w:p>
    <w:p w:rsidR="00F669C3" w:rsidRDefault="00F669C3" w:rsidP="00306360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31A0" w:rsidRPr="004F10DB" w:rsidRDefault="00CC31A0" w:rsidP="004F10D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0DB">
        <w:rPr>
          <w:rFonts w:ascii="Times New Roman" w:hAnsi="Times New Roman" w:cs="Times New Roman"/>
          <w:sz w:val="28"/>
          <w:szCs w:val="28"/>
        </w:rPr>
        <w:t xml:space="preserve">Направить заключение Контрольно-счетной палаты Почепского района на проект решения Почепского районного Совета народных депутатов «О бюджете </w:t>
      </w:r>
      <w:r w:rsidR="0007584D">
        <w:rPr>
          <w:rFonts w:ascii="Times New Roman" w:hAnsi="Times New Roman" w:cs="Times New Roman"/>
          <w:sz w:val="28"/>
          <w:szCs w:val="28"/>
        </w:rPr>
        <w:t xml:space="preserve">Почепского муниципального района Брянской </w:t>
      </w:r>
      <w:r w:rsidR="0007584D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CE53BF">
        <w:rPr>
          <w:rFonts w:ascii="Times New Roman" w:hAnsi="Times New Roman" w:cs="Times New Roman"/>
          <w:sz w:val="28"/>
          <w:szCs w:val="28"/>
        </w:rPr>
        <w:t xml:space="preserve"> </w:t>
      </w:r>
      <w:r w:rsidRPr="004F10DB">
        <w:rPr>
          <w:rFonts w:ascii="Times New Roman" w:hAnsi="Times New Roman" w:cs="Times New Roman"/>
          <w:sz w:val="28"/>
          <w:szCs w:val="28"/>
        </w:rPr>
        <w:t xml:space="preserve">на </w:t>
      </w:r>
      <w:r w:rsidR="00567F68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1</w:t>
      </w:r>
      <w:r w:rsidRPr="004F10DB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2</w:t>
      </w:r>
      <w:r w:rsidRPr="004F10DB"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>3</w:t>
      </w:r>
      <w:r w:rsidRPr="004F10DB">
        <w:rPr>
          <w:rFonts w:ascii="Times New Roman" w:hAnsi="Times New Roman" w:cs="Times New Roman"/>
          <w:sz w:val="28"/>
          <w:szCs w:val="28"/>
        </w:rPr>
        <w:t xml:space="preserve"> годов» главе Почепского района с предложениями.</w:t>
      </w:r>
    </w:p>
    <w:p w:rsidR="004F10DB" w:rsidRPr="004F10DB" w:rsidRDefault="004F10DB" w:rsidP="004F10D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меры по обеспечению выполнения приоритетов и задач, определенных Указом Президента Российской Федерации от 7 мая </w:t>
      </w:r>
      <w:r w:rsidR="00CE53BF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 № 204 «О национальных целях и стратегических задачах развития Российской Федерации до 2024 года».</w:t>
      </w:r>
    </w:p>
    <w:p w:rsidR="00CC04A9" w:rsidRDefault="003356BC" w:rsidP="004F1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04A9">
        <w:rPr>
          <w:rFonts w:ascii="Times New Roman" w:hAnsi="Times New Roman" w:cs="Times New Roman"/>
          <w:sz w:val="28"/>
          <w:szCs w:val="28"/>
        </w:rPr>
        <w:t>. Повысить качество прогнозирования неналоговых доходов, в том числе:</w:t>
      </w:r>
    </w:p>
    <w:p w:rsidR="00CC31A0" w:rsidRDefault="00CC04A9" w:rsidP="004F1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проанализировать и при необходимости уточнить показатели неналоговых доходов, отмеченных в заключении;</w:t>
      </w:r>
    </w:p>
    <w:p w:rsidR="004D1345" w:rsidRDefault="004D1345" w:rsidP="004F10D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E638B">
        <w:rPr>
          <w:rFonts w:ascii="Times New Roman" w:hAnsi="Times New Roman" w:cs="Times New Roman"/>
          <w:sz w:val="28"/>
          <w:szCs w:val="28"/>
        </w:rPr>
        <w:t xml:space="preserve">твержденную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E638B">
        <w:rPr>
          <w:rFonts w:ascii="Times New Roman" w:hAnsi="Times New Roman" w:cs="Times New Roman"/>
          <w:sz w:val="28"/>
          <w:szCs w:val="28"/>
        </w:rPr>
        <w:t xml:space="preserve">етодику </w:t>
      </w:r>
      <w:r>
        <w:rPr>
          <w:rFonts w:ascii="Times New Roman" w:hAnsi="Times New Roman" w:cs="Times New Roman"/>
          <w:sz w:val="28"/>
          <w:szCs w:val="28"/>
        </w:rPr>
        <w:t>прогнозирования</w:t>
      </w:r>
      <w:r w:rsidRPr="002E638B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 дополнить правилами планирования недостающих видов доходов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1345" w:rsidRDefault="004D1345" w:rsidP="004F1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360">
        <w:rPr>
          <w:rFonts w:ascii="Times New Roman" w:hAnsi="Times New Roman" w:cs="Times New Roman"/>
          <w:sz w:val="28"/>
          <w:szCs w:val="28"/>
        </w:rPr>
        <w:t xml:space="preserve">провести анализ имущества муниципального образования с целью включения в прогнозный план приватизации на </w:t>
      </w:r>
      <w:r w:rsidR="00567F68">
        <w:rPr>
          <w:rFonts w:ascii="Times New Roman" w:hAnsi="Times New Roman" w:cs="Times New Roman"/>
          <w:sz w:val="28"/>
          <w:szCs w:val="28"/>
        </w:rPr>
        <w:t>202</w:t>
      </w:r>
      <w:r w:rsidR="00CE53BF">
        <w:rPr>
          <w:rFonts w:ascii="Times New Roman" w:hAnsi="Times New Roman" w:cs="Times New Roman"/>
          <w:sz w:val="28"/>
          <w:szCs w:val="28"/>
        </w:rPr>
        <w:t xml:space="preserve">1 </w:t>
      </w:r>
      <w:r w:rsidR="00306360">
        <w:rPr>
          <w:rFonts w:ascii="Times New Roman" w:hAnsi="Times New Roman" w:cs="Times New Roman"/>
          <w:sz w:val="28"/>
          <w:szCs w:val="28"/>
        </w:rPr>
        <w:t>год.</w:t>
      </w:r>
    </w:p>
    <w:p w:rsidR="003356BC" w:rsidRDefault="003356BC" w:rsidP="004F1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Отразить в доходной части бюджета доходы от сдачи аренды имущества, исходя из экономического содержания.</w:t>
      </w:r>
    </w:p>
    <w:p w:rsidR="00306360" w:rsidRDefault="003356BC" w:rsidP="004F1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6360">
        <w:rPr>
          <w:rFonts w:ascii="Times New Roman" w:hAnsi="Times New Roman" w:cs="Times New Roman"/>
          <w:sz w:val="28"/>
          <w:szCs w:val="28"/>
        </w:rPr>
        <w:t>. Привести в соответствие приложения «Перечень главных администраторов доходов» и реестр источников доходов муниципального образования «</w:t>
      </w:r>
      <w:proofErr w:type="spellStart"/>
      <w:r w:rsidR="00306360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30636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3356BC" w:rsidRDefault="003356BC" w:rsidP="004F1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В</w:t>
      </w:r>
      <w:r w:rsidRPr="00BC2414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241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Порядком </w:t>
      </w:r>
      <w:r w:rsidRPr="00912D6F">
        <w:rPr>
          <w:rFonts w:ascii="Times New Roman" w:hAnsi="Times New Roman"/>
          <w:bCs/>
          <w:sz w:val="28"/>
          <w:szCs w:val="28"/>
        </w:rPr>
        <w:t>разработки, реализации и оценки эффективности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12D6F">
        <w:rPr>
          <w:rFonts w:ascii="Times New Roman" w:hAnsi="Times New Roman"/>
          <w:sz w:val="28"/>
          <w:szCs w:val="28"/>
        </w:rPr>
        <w:t>муниципальных и ведомственных целевых программ Почепского района</w:t>
      </w:r>
      <w:r>
        <w:rPr>
          <w:rFonts w:ascii="Times New Roman" w:hAnsi="Times New Roman"/>
          <w:sz w:val="28"/>
          <w:szCs w:val="28"/>
        </w:rPr>
        <w:t xml:space="preserve">, утвержденным постановлением администрации Почепского района от 18.10.2017 № 814 внести изменения в перечень программ, подлежащих реализации в </w:t>
      </w:r>
      <w:r w:rsidR="002D1584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>-</w:t>
      </w:r>
      <w:r w:rsidR="002D1584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годах.</w:t>
      </w:r>
    </w:p>
    <w:p w:rsidR="00A45FE6" w:rsidRDefault="00A45FE6" w:rsidP="00A4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 Проанализировать показатели </w:t>
      </w:r>
      <w:r w:rsidRPr="00A1301E">
        <w:rPr>
          <w:rFonts w:ascii="Times New Roman" w:hAnsi="Times New Roman" w:cs="Times New Roman"/>
          <w:i/>
          <w:sz w:val="28"/>
          <w:szCs w:val="28"/>
        </w:rPr>
        <w:t>(</w:t>
      </w:r>
      <w:r w:rsidRPr="00A45FE6">
        <w:rPr>
          <w:rFonts w:ascii="Times New Roman" w:hAnsi="Times New Roman" w:cs="Times New Roman"/>
          <w:sz w:val="28"/>
          <w:szCs w:val="28"/>
        </w:rPr>
        <w:t>индикаторы) муниципальных программ «Развитие образования Почепского района»,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«Поддержка местных инициатив граждан Почепского района»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45FE6">
        <w:rPr>
          <w:rFonts w:ascii="Times New Roman" w:hAnsi="Times New Roman" w:cs="Times New Roman"/>
          <w:sz w:val="28"/>
          <w:szCs w:val="28"/>
        </w:rPr>
        <w:t>«Противодействие коррупции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</w:t>
      </w:r>
      <w:r w:rsidR="00CE53B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A45FE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оценить необходимость их корректировки.</w:t>
      </w:r>
    </w:p>
    <w:p w:rsidR="009A02ED" w:rsidRDefault="00A45FE6" w:rsidP="00A4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Включить в состав источников финансирования объем внебюджетных средств (от оказания платных услуг) по муниципальным программам «Развитие образования Почепского района», «Реализация полномочий органа местного самоуправления</w:t>
      </w:r>
      <w:r w:rsidR="009A02ED">
        <w:rPr>
          <w:rFonts w:ascii="Times New Roman" w:hAnsi="Times New Roman" w:cs="Times New Roman"/>
          <w:sz w:val="28"/>
          <w:szCs w:val="28"/>
        </w:rPr>
        <w:t>.</w:t>
      </w:r>
    </w:p>
    <w:p w:rsidR="004F10DB" w:rsidRDefault="009A02ED" w:rsidP="004F1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9.   </w:t>
      </w:r>
      <w:r w:rsidR="00306360">
        <w:rPr>
          <w:rFonts w:ascii="Times New Roman" w:hAnsi="Times New Roman" w:cs="Times New Roman"/>
          <w:sz w:val="28"/>
          <w:szCs w:val="28"/>
        </w:rPr>
        <w:t xml:space="preserve"> </w:t>
      </w:r>
      <w:r w:rsidR="004F10DB">
        <w:rPr>
          <w:rFonts w:ascii="Times New Roman" w:hAnsi="Times New Roman" w:cs="Times New Roman"/>
          <w:sz w:val="28"/>
          <w:szCs w:val="28"/>
        </w:rPr>
        <w:t xml:space="preserve"> Принять меры по обеспечению участия Почепского района в федеральных и региональных программах с целью привлечения средств федерального и областного бюджетов.</w:t>
      </w:r>
    </w:p>
    <w:p w:rsidR="004D1345" w:rsidRPr="002E638B" w:rsidRDefault="004D1345" w:rsidP="004F10D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360" w:rsidRPr="00C4060B" w:rsidRDefault="00306360" w:rsidP="004F10D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Почепскому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районному Совету народных депутатов:</w:t>
      </w:r>
    </w:p>
    <w:p w:rsidR="00306360" w:rsidRDefault="00306360" w:rsidP="004F1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Рассмотреть проект</w:t>
      </w:r>
      <w:r w:rsidRPr="00CC3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CC31A0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07584D">
        <w:rPr>
          <w:rFonts w:ascii="Times New Roman" w:hAnsi="Times New Roman" w:cs="Times New Roman"/>
          <w:sz w:val="28"/>
          <w:szCs w:val="28"/>
        </w:rPr>
        <w:t xml:space="preserve">Почепского муниципального района Брянской </w:t>
      </w:r>
      <w:proofErr w:type="spellStart"/>
      <w:r w:rsidR="0007584D">
        <w:rPr>
          <w:rFonts w:ascii="Times New Roman" w:hAnsi="Times New Roman" w:cs="Times New Roman"/>
          <w:sz w:val="28"/>
          <w:szCs w:val="28"/>
        </w:rPr>
        <w:t>области</w:t>
      </w:r>
      <w:r w:rsidRPr="00CC31A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C31A0">
        <w:rPr>
          <w:rFonts w:ascii="Times New Roman" w:hAnsi="Times New Roman" w:cs="Times New Roman"/>
          <w:sz w:val="28"/>
          <w:szCs w:val="28"/>
        </w:rPr>
        <w:t xml:space="preserve"> </w:t>
      </w:r>
      <w:r w:rsidR="002D1584">
        <w:rPr>
          <w:rFonts w:ascii="Times New Roman" w:hAnsi="Times New Roman" w:cs="Times New Roman"/>
          <w:sz w:val="28"/>
          <w:szCs w:val="28"/>
        </w:rPr>
        <w:t>2021</w:t>
      </w:r>
      <w:r w:rsidRPr="00CC31A0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2D1584">
        <w:rPr>
          <w:rFonts w:ascii="Times New Roman" w:hAnsi="Times New Roman" w:cs="Times New Roman"/>
          <w:sz w:val="28"/>
          <w:szCs w:val="28"/>
        </w:rPr>
        <w:t>202</w:t>
      </w:r>
      <w:r w:rsidR="006965E2">
        <w:rPr>
          <w:rFonts w:ascii="Times New Roman" w:hAnsi="Times New Roman" w:cs="Times New Roman"/>
          <w:sz w:val="28"/>
          <w:szCs w:val="28"/>
        </w:rPr>
        <w:t>2</w:t>
      </w:r>
      <w:r w:rsidRPr="00CC31A0">
        <w:rPr>
          <w:rFonts w:ascii="Times New Roman" w:hAnsi="Times New Roman" w:cs="Times New Roman"/>
          <w:sz w:val="28"/>
          <w:szCs w:val="28"/>
        </w:rPr>
        <w:t xml:space="preserve"> и </w:t>
      </w:r>
      <w:r w:rsidR="002D1584">
        <w:rPr>
          <w:rFonts w:ascii="Times New Roman" w:hAnsi="Times New Roman" w:cs="Times New Roman"/>
          <w:sz w:val="28"/>
          <w:szCs w:val="28"/>
        </w:rPr>
        <w:t>2023</w:t>
      </w:r>
      <w:r w:rsidRPr="00CC31A0">
        <w:rPr>
          <w:rFonts w:ascii="Times New Roman" w:hAnsi="Times New Roman" w:cs="Times New Roman"/>
          <w:sz w:val="28"/>
          <w:szCs w:val="28"/>
        </w:rPr>
        <w:t xml:space="preserve"> годов» с учетом предложений и замечаний Контрольно-счетной палаты. </w:t>
      </w:r>
    </w:p>
    <w:p w:rsidR="00CC04A9" w:rsidRDefault="00CC04A9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F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FE6" w:rsidRDefault="00A45FE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FE6" w:rsidRDefault="00A45FE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45FE6" w:rsidRDefault="00A45FE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FE6" w:rsidRDefault="00A45FE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FE6" w:rsidRPr="00363CE6" w:rsidRDefault="00A45FE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4F10D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0DB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:rsidR="004F10DB" w:rsidRPr="004F10DB" w:rsidRDefault="004F10D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0DB">
        <w:rPr>
          <w:rFonts w:ascii="Times New Roman" w:hAnsi="Times New Roman" w:cs="Times New Roman"/>
          <w:bCs/>
          <w:sz w:val="28"/>
          <w:szCs w:val="28"/>
        </w:rPr>
        <w:t>Контрольно-счетной палаты</w:t>
      </w:r>
    </w:p>
    <w:p w:rsidR="004E741F" w:rsidRDefault="004F10D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0DB">
        <w:rPr>
          <w:rFonts w:ascii="Times New Roman" w:hAnsi="Times New Roman" w:cs="Times New Roman"/>
          <w:bCs/>
          <w:sz w:val="28"/>
          <w:szCs w:val="28"/>
        </w:rPr>
        <w:t xml:space="preserve">Почепского района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F10DB">
        <w:rPr>
          <w:rFonts w:ascii="Times New Roman" w:hAnsi="Times New Roman" w:cs="Times New Roman"/>
          <w:bCs/>
          <w:sz w:val="28"/>
          <w:szCs w:val="28"/>
        </w:rPr>
        <w:t xml:space="preserve">                         Л.И. Молодожен</w:t>
      </w: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666" w:rsidRDefault="00D22666" w:rsidP="00D22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D22666" w:rsidSect="00A45FE6">
          <w:foot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5"/>
        <w:tblpPr w:leftFromText="180" w:rightFromText="180" w:horzAnchor="margin" w:tblpY="84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851"/>
        <w:gridCol w:w="850"/>
        <w:gridCol w:w="1134"/>
        <w:gridCol w:w="993"/>
        <w:gridCol w:w="850"/>
        <w:gridCol w:w="1276"/>
        <w:gridCol w:w="850"/>
        <w:gridCol w:w="709"/>
        <w:gridCol w:w="1276"/>
        <w:gridCol w:w="850"/>
        <w:gridCol w:w="1070"/>
      </w:tblGrid>
      <w:tr w:rsidR="005C6A0A" w:rsidRPr="005C6A0A" w:rsidTr="00844144">
        <w:tc>
          <w:tcPr>
            <w:tcW w:w="1668" w:type="dxa"/>
            <w:vMerge w:val="restart"/>
          </w:tcPr>
          <w:p w:rsidR="004E741F" w:rsidRPr="005C6A0A" w:rsidRDefault="005C6A0A" w:rsidP="00233C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A0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Наименование муниципальной программы</w:t>
            </w:r>
          </w:p>
        </w:tc>
        <w:tc>
          <w:tcPr>
            <w:tcW w:w="4110" w:type="dxa"/>
            <w:gridSpan w:val="4"/>
          </w:tcPr>
          <w:p w:rsidR="004E741F" w:rsidRPr="005C6A0A" w:rsidRDefault="00567F68" w:rsidP="00233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  <w:r w:rsidR="004E741F" w:rsidRPr="005C6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977" w:type="dxa"/>
            <w:gridSpan w:val="3"/>
          </w:tcPr>
          <w:p w:rsidR="004E741F" w:rsidRPr="005C6A0A" w:rsidRDefault="002D1584" w:rsidP="00233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  <w:r w:rsidR="004E741F" w:rsidRPr="005C6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835" w:type="dxa"/>
            <w:gridSpan w:val="3"/>
          </w:tcPr>
          <w:p w:rsidR="004E741F" w:rsidRPr="005C6A0A" w:rsidRDefault="002D1584" w:rsidP="00233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  <w:r w:rsidR="004E741F" w:rsidRPr="005C6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3196" w:type="dxa"/>
            <w:gridSpan w:val="3"/>
          </w:tcPr>
          <w:p w:rsidR="004E741F" w:rsidRPr="005C6A0A" w:rsidRDefault="002D1584" w:rsidP="00233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  <w:r w:rsidR="004E741F" w:rsidRPr="005C6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660180" w:rsidRPr="005C6A0A" w:rsidTr="00844144">
        <w:trPr>
          <w:trHeight w:val="2764"/>
        </w:trPr>
        <w:tc>
          <w:tcPr>
            <w:tcW w:w="1668" w:type="dxa"/>
            <w:vMerge/>
          </w:tcPr>
          <w:p w:rsidR="004E741F" w:rsidRPr="005C6A0A" w:rsidRDefault="004E741F" w:rsidP="00233C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E741F" w:rsidRPr="005C6A0A" w:rsidRDefault="005C6A0A" w:rsidP="00233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A0A"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Утверждено бюджетом, тыс. рублей</w:t>
            </w:r>
          </w:p>
        </w:tc>
        <w:tc>
          <w:tcPr>
            <w:tcW w:w="1134" w:type="dxa"/>
          </w:tcPr>
          <w:p w:rsidR="004E741F" w:rsidRPr="005C6A0A" w:rsidRDefault="005C6A0A" w:rsidP="00233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A0A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Исполнено на 01.10.</w:t>
            </w:r>
            <w:r w:rsidR="00567F68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  <w:r w:rsidRPr="005C6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851" w:type="dxa"/>
          </w:tcPr>
          <w:p w:rsidR="004E741F" w:rsidRPr="005C6A0A" w:rsidRDefault="005C6A0A" w:rsidP="00233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A0A">
              <w:rPr>
                <w:rFonts w:ascii="Times New Roman" w:hAnsi="Times New Roman" w:cs="Times New Roman"/>
                <w:bCs/>
                <w:sz w:val="20"/>
                <w:szCs w:val="20"/>
              </w:rPr>
              <w:t>% исполнения к общему объему расходов</w:t>
            </w:r>
          </w:p>
        </w:tc>
        <w:tc>
          <w:tcPr>
            <w:tcW w:w="850" w:type="dxa"/>
          </w:tcPr>
          <w:p w:rsidR="004E741F" w:rsidRPr="005C6A0A" w:rsidRDefault="005C6A0A" w:rsidP="00233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A0A">
              <w:rPr>
                <w:rFonts w:ascii="Times New Roman" w:hAnsi="Times New Roman" w:cs="Times New Roman"/>
                <w:bCs/>
                <w:sz w:val="20"/>
                <w:szCs w:val="20"/>
              </w:rPr>
              <w:t>% исполнения к утвержденному бюджету</w:t>
            </w:r>
          </w:p>
        </w:tc>
        <w:tc>
          <w:tcPr>
            <w:tcW w:w="1134" w:type="dxa"/>
          </w:tcPr>
          <w:p w:rsidR="004E741F" w:rsidRPr="005C6A0A" w:rsidRDefault="005C6A0A" w:rsidP="00233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Плановые назначения, тыс. рублей</w:t>
            </w:r>
          </w:p>
        </w:tc>
        <w:tc>
          <w:tcPr>
            <w:tcW w:w="993" w:type="dxa"/>
          </w:tcPr>
          <w:p w:rsidR="004E741F" w:rsidRPr="005C6A0A" w:rsidRDefault="005C6A0A" w:rsidP="00233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 к общему объему расходов</w:t>
            </w:r>
          </w:p>
        </w:tc>
        <w:tc>
          <w:tcPr>
            <w:tcW w:w="850" w:type="dxa"/>
          </w:tcPr>
          <w:p w:rsidR="004E741F" w:rsidRPr="005C6A0A" w:rsidRDefault="005C6A0A" w:rsidP="000B7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A0A">
              <w:rPr>
                <w:rFonts w:ascii="Times New Roman" w:hAnsi="Times New Roman" w:cs="Times New Roman"/>
                <w:bCs/>
                <w:sz w:val="20"/>
                <w:szCs w:val="20"/>
              </w:rPr>
              <w:t>% к утвержденному бюджету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67F68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76" w:type="dxa"/>
          </w:tcPr>
          <w:p w:rsidR="004E741F" w:rsidRPr="005C6A0A" w:rsidRDefault="005C6A0A" w:rsidP="00233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A0A">
              <w:rPr>
                <w:rFonts w:ascii="Times New Roman" w:hAnsi="Times New Roman" w:cs="Times New Roman"/>
                <w:bCs/>
                <w:sz w:val="20"/>
                <w:szCs w:val="20"/>
              </w:rPr>
              <w:t>Плановые назначения, тыс. рублей</w:t>
            </w:r>
          </w:p>
        </w:tc>
        <w:tc>
          <w:tcPr>
            <w:tcW w:w="850" w:type="dxa"/>
          </w:tcPr>
          <w:p w:rsidR="004E741F" w:rsidRPr="005C6A0A" w:rsidRDefault="005C6A0A" w:rsidP="00AC1E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 к общему объему расходов</w:t>
            </w:r>
            <w:r w:rsidR="000B7D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D1584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  <w:r w:rsidR="000B7D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709" w:type="dxa"/>
          </w:tcPr>
          <w:p w:rsidR="004E741F" w:rsidRPr="005C6A0A" w:rsidRDefault="005C6A0A" w:rsidP="00AC1E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% </w:t>
            </w:r>
            <w:r w:rsidRPr="005C6A0A">
              <w:rPr>
                <w:rFonts w:ascii="Times New Roman" w:hAnsi="Times New Roman" w:cs="Times New Roman"/>
                <w:bCs/>
                <w:sz w:val="20"/>
                <w:szCs w:val="20"/>
              </w:rPr>
              <w:t>к утвержденному бюджету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D1584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276" w:type="dxa"/>
          </w:tcPr>
          <w:p w:rsidR="004E741F" w:rsidRPr="005C6A0A" w:rsidRDefault="005C6A0A" w:rsidP="00233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Плановые назначения, тыс. рублей</w:t>
            </w:r>
          </w:p>
        </w:tc>
        <w:tc>
          <w:tcPr>
            <w:tcW w:w="850" w:type="dxa"/>
          </w:tcPr>
          <w:p w:rsidR="004E741F" w:rsidRPr="005C6A0A" w:rsidRDefault="005C6A0A" w:rsidP="00233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 к общему объему расходов</w:t>
            </w:r>
            <w:r w:rsidR="00AC1E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D1584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  <w:r w:rsidR="00AC1E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070" w:type="dxa"/>
          </w:tcPr>
          <w:p w:rsidR="004E741F" w:rsidRPr="005C6A0A" w:rsidRDefault="005C6A0A" w:rsidP="000B7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% </w:t>
            </w:r>
            <w:r w:rsidRPr="005C6A0A">
              <w:rPr>
                <w:rFonts w:ascii="Times New Roman" w:hAnsi="Times New Roman" w:cs="Times New Roman"/>
                <w:bCs/>
                <w:sz w:val="20"/>
                <w:szCs w:val="20"/>
              </w:rPr>
              <w:t>к утвержденному бюджету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D1584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</w:tr>
      <w:tr w:rsidR="00660180" w:rsidRPr="005C6A0A" w:rsidTr="00844144">
        <w:tc>
          <w:tcPr>
            <w:tcW w:w="1668" w:type="dxa"/>
          </w:tcPr>
          <w:p w:rsidR="004E741F" w:rsidRPr="005C6A0A" w:rsidRDefault="00233C29" w:rsidP="00233C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муниципальными финансами</w:t>
            </w:r>
          </w:p>
        </w:tc>
        <w:tc>
          <w:tcPr>
            <w:tcW w:w="1275" w:type="dxa"/>
          </w:tcPr>
          <w:p w:rsidR="004E741F" w:rsidRPr="005C6A0A" w:rsidRDefault="00233C29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19 759,8</w:t>
            </w:r>
          </w:p>
        </w:tc>
        <w:tc>
          <w:tcPr>
            <w:tcW w:w="1134" w:type="dxa"/>
          </w:tcPr>
          <w:p w:rsidR="004E741F" w:rsidRPr="005C6A0A" w:rsidRDefault="00233C29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13929,4</w:t>
            </w:r>
          </w:p>
        </w:tc>
        <w:tc>
          <w:tcPr>
            <w:tcW w:w="851" w:type="dxa"/>
          </w:tcPr>
          <w:p w:rsidR="004E741F" w:rsidRPr="005C6A0A" w:rsidRDefault="001173DE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3,1</w:t>
            </w:r>
          </w:p>
        </w:tc>
        <w:tc>
          <w:tcPr>
            <w:tcW w:w="850" w:type="dxa"/>
          </w:tcPr>
          <w:p w:rsidR="004E741F" w:rsidRPr="005C6A0A" w:rsidRDefault="00072068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4E741F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15491,6</w:t>
            </w:r>
          </w:p>
        </w:tc>
        <w:tc>
          <w:tcPr>
            <w:tcW w:w="993" w:type="dxa"/>
          </w:tcPr>
          <w:p w:rsidR="004E741F" w:rsidRPr="005C6A0A" w:rsidRDefault="006B40BF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2,1</w:t>
            </w:r>
          </w:p>
        </w:tc>
        <w:tc>
          <w:tcPr>
            <w:tcW w:w="850" w:type="dxa"/>
          </w:tcPr>
          <w:p w:rsidR="004E741F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78,3</w:t>
            </w:r>
          </w:p>
        </w:tc>
        <w:tc>
          <w:tcPr>
            <w:tcW w:w="1276" w:type="dxa"/>
          </w:tcPr>
          <w:p w:rsidR="004E741F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8691,8</w:t>
            </w:r>
          </w:p>
        </w:tc>
        <w:tc>
          <w:tcPr>
            <w:tcW w:w="850" w:type="dxa"/>
          </w:tcPr>
          <w:p w:rsidR="004E741F" w:rsidRPr="005C6A0A" w:rsidRDefault="00AC1E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709" w:type="dxa"/>
          </w:tcPr>
          <w:p w:rsidR="004E741F" w:rsidRPr="005C6A0A" w:rsidRDefault="00AC1E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56,1</w:t>
            </w:r>
          </w:p>
        </w:tc>
        <w:tc>
          <w:tcPr>
            <w:tcW w:w="1276" w:type="dxa"/>
          </w:tcPr>
          <w:p w:rsidR="004E741F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8651,8</w:t>
            </w:r>
          </w:p>
        </w:tc>
        <w:tc>
          <w:tcPr>
            <w:tcW w:w="850" w:type="dxa"/>
          </w:tcPr>
          <w:p w:rsidR="004E741F" w:rsidRPr="005C6A0A" w:rsidRDefault="003A0897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1,4</w:t>
            </w:r>
          </w:p>
        </w:tc>
        <w:tc>
          <w:tcPr>
            <w:tcW w:w="1070" w:type="dxa"/>
          </w:tcPr>
          <w:p w:rsidR="004E741F" w:rsidRPr="005C6A0A" w:rsidRDefault="003A0897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99,5</w:t>
            </w:r>
          </w:p>
        </w:tc>
      </w:tr>
      <w:tr w:rsidR="00660180" w:rsidRPr="005C6A0A" w:rsidTr="00844144">
        <w:tc>
          <w:tcPr>
            <w:tcW w:w="1668" w:type="dxa"/>
          </w:tcPr>
          <w:p w:rsidR="004E741F" w:rsidRPr="005C6A0A" w:rsidRDefault="00233C29" w:rsidP="00233C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полномочий органа местного самоуправления</w:t>
            </w:r>
          </w:p>
        </w:tc>
        <w:tc>
          <w:tcPr>
            <w:tcW w:w="1275" w:type="dxa"/>
          </w:tcPr>
          <w:p w:rsidR="004E741F" w:rsidRPr="005C6A0A" w:rsidRDefault="00072068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6E44F6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456,7</w:t>
            </w:r>
          </w:p>
        </w:tc>
        <w:tc>
          <w:tcPr>
            <w:tcW w:w="1134" w:type="dxa"/>
          </w:tcPr>
          <w:p w:rsidR="004E741F" w:rsidRPr="005C6A0A" w:rsidRDefault="00072068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63921,9</w:t>
            </w:r>
          </w:p>
        </w:tc>
        <w:tc>
          <w:tcPr>
            <w:tcW w:w="851" w:type="dxa"/>
          </w:tcPr>
          <w:p w:rsidR="004E741F" w:rsidRPr="005C6A0A" w:rsidRDefault="006E44F6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14,2</w:t>
            </w:r>
          </w:p>
        </w:tc>
        <w:tc>
          <w:tcPr>
            <w:tcW w:w="850" w:type="dxa"/>
          </w:tcPr>
          <w:p w:rsidR="004E741F" w:rsidRPr="005C6A0A" w:rsidRDefault="006E44F6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4E741F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266021,3</w:t>
            </w:r>
          </w:p>
        </w:tc>
        <w:tc>
          <w:tcPr>
            <w:tcW w:w="993" w:type="dxa"/>
          </w:tcPr>
          <w:p w:rsidR="004E741F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33,4</w:t>
            </w:r>
          </w:p>
        </w:tc>
        <w:tc>
          <w:tcPr>
            <w:tcW w:w="850" w:type="dxa"/>
          </w:tcPr>
          <w:p w:rsidR="004E741F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243,0</w:t>
            </w:r>
          </w:p>
        </w:tc>
        <w:tc>
          <w:tcPr>
            <w:tcW w:w="1276" w:type="dxa"/>
          </w:tcPr>
          <w:p w:rsidR="004E741F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216846,5</w:t>
            </w:r>
          </w:p>
        </w:tc>
        <w:tc>
          <w:tcPr>
            <w:tcW w:w="850" w:type="dxa"/>
          </w:tcPr>
          <w:p w:rsidR="004E741F" w:rsidRPr="005C6A0A" w:rsidRDefault="00AC1E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29,6</w:t>
            </w:r>
          </w:p>
        </w:tc>
        <w:tc>
          <w:tcPr>
            <w:tcW w:w="709" w:type="dxa"/>
          </w:tcPr>
          <w:p w:rsidR="004E741F" w:rsidRPr="005C6A0A" w:rsidRDefault="00AC1E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81,5</w:t>
            </w:r>
          </w:p>
        </w:tc>
        <w:tc>
          <w:tcPr>
            <w:tcW w:w="1276" w:type="dxa"/>
          </w:tcPr>
          <w:p w:rsidR="004E741F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91378,1</w:t>
            </w:r>
          </w:p>
        </w:tc>
        <w:tc>
          <w:tcPr>
            <w:tcW w:w="850" w:type="dxa"/>
          </w:tcPr>
          <w:p w:rsidR="004E741F" w:rsidRPr="005C6A0A" w:rsidRDefault="003A0897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14,8</w:t>
            </w:r>
          </w:p>
        </w:tc>
        <w:tc>
          <w:tcPr>
            <w:tcW w:w="1070" w:type="dxa"/>
          </w:tcPr>
          <w:p w:rsidR="004E741F" w:rsidRPr="005C6A0A" w:rsidRDefault="003A0897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42,1</w:t>
            </w:r>
          </w:p>
        </w:tc>
      </w:tr>
      <w:tr w:rsidR="00660180" w:rsidRPr="005C6A0A" w:rsidTr="00844144">
        <w:tc>
          <w:tcPr>
            <w:tcW w:w="1668" w:type="dxa"/>
          </w:tcPr>
          <w:p w:rsidR="004E741F" w:rsidRPr="005C6A0A" w:rsidRDefault="00233C29" w:rsidP="00233C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образования Почепского района</w:t>
            </w:r>
          </w:p>
        </w:tc>
        <w:tc>
          <w:tcPr>
            <w:tcW w:w="1275" w:type="dxa"/>
          </w:tcPr>
          <w:p w:rsidR="004E741F" w:rsidRPr="005C6A0A" w:rsidRDefault="00233C29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454559,1</w:t>
            </w:r>
          </w:p>
        </w:tc>
        <w:tc>
          <w:tcPr>
            <w:tcW w:w="1134" w:type="dxa"/>
          </w:tcPr>
          <w:p w:rsidR="004E741F" w:rsidRPr="005C6A0A" w:rsidRDefault="00233C29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312549,4</w:t>
            </w:r>
          </w:p>
        </w:tc>
        <w:tc>
          <w:tcPr>
            <w:tcW w:w="851" w:type="dxa"/>
          </w:tcPr>
          <w:p w:rsidR="004E741F" w:rsidRPr="005C6A0A" w:rsidRDefault="006E44F6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70,3</w:t>
            </w:r>
          </w:p>
        </w:tc>
        <w:tc>
          <w:tcPr>
            <w:tcW w:w="850" w:type="dxa"/>
          </w:tcPr>
          <w:p w:rsidR="004E741F" w:rsidRPr="005C6A0A" w:rsidRDefault="006E44F6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68,8</w:t>
            </w:r>
          </w:p>
        </w:tc>
        <w:tc>
          <w:tcPr>
            <w:tcW w:w="1134" w:type="dxa"/>
          </w:tcPr>
          <w:p w:rsidR="004E741F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437639,8</w:t>
            </w:r>
          </w:p>
        </w:tc>
        <w:tc>
          <w:tcPr>
            <w:tcW w:w="993" w:type="dxa"/>
          </w:tcPr>
          <w:p w:rsidR="004E741F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4E741F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96,3</w:t>
            </w:r>
          </w:p>
        </w:tc>
        <w:tc>
          <w:tcPr>
            <w:tcW w:w="1276" w:type="dxa"/>
          </w:tcPr>
          <w:p w:rsidR="004E741F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414849,3</w:t>
            </w:r>
          </w:p>
        </w:tc>
        <w:tc>
          <w:tcPr>
            <w:tcW w:w="850" w:type="dxa"/>
          </w:tcPr>
          <w:p w:rsidR="004E741F" w:rsidRPr="005C6A0A" w:rsidRDefault="00AC1E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56,6</w:t>
            </w:r>
          </w:p>
        </w:tc>
        <w:tc>
          <w:tcPr>
            <w:tcW w:w="709" w:type="dxa"/>
          </w:tcPr>
          <w:p w:rsidR="004E741F" w:rsidRPr="005C6A0A" w:rsidRDefault="00AC1E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94,7</w:t>
            </w:r>
          </w:p>
        </w:tc>
        <w:tc>
          <w:tcPr>
            <w:tcW w:w="1276" w:type="dxa"/>
          </w:tcPr>
          <w:p w:rsidR="004E741F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417078,2</w:t>
            </w:r>
          </w:p>
        </w:tc>
        <w:tc>
          <w:tcPr>
            <w:tcW w:w="850" w:type="dxa"/>
          </w:tcPr>
          <w:p w:rsidR="004E741F" w:rsidRPr="005C6A0A" w:rsidRDefault="003A0897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67,7</w:t>
            </w:r>
          </w:p>
        </w:tc>
        <w:tc>
          <w:tcPr>
            <w:tcW w:w="1070" w:type="dxa"/>
          </w:tcPr>
          <w:p w:rsidR="004E741F" w:rsidRPr="005C6A0A" w:rsidRDefault="003A0897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100,5</w:t>
            </w:r>
          </w:p>
        </w:tc>
      </w:tr>
      <w:tr w:rsidR="006F3BE4" w:rsidRPr="005C6A0A" w:rsidTr="00844144">
        <w:tc>
          <w:tcPr>
            <w:tcW w:w="1668" w:type="dxa"/>
          </w:tcPr>
          <w:p w:rsidR="006F3BE4" w:rsidRDefault="006F3BE4" w:rsidP="00233C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культуры Почепского района</w:t>
            </w:r>
          </w:p>
        </w:tc>
        <w:tc>
          <w:tcPr>
            <w:tcW w:w="1275" w:type="dxa"/>
          </w:tcPr>
          <w:p w:rsidR="006F3BE4" w:rsidRDefault="006F3BE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68360,1</w:t>
            </w:r>
          </w:p>
        </w:tc>
        <w:tc>
          <w:tcPr>
            <w:tcW w:w="1134" w:type="dxa"/>
          </w:tcPr>
          <w:p w:rsidR="006F3BE4" w:rsidRDefault="006F3BE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48105,7</w:t>
            </w:r>
          </w:p>
        </w:tc>
        <w:tc>
          <w:tcPr>
            <w:tcW w:w="851" w:type="dxa"/>
          </w:tcPr>
          <w:p w:rsidR="006F3BE4" w:rsidRPr="005C6A0A" w:rsidRDefault="006E44F6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10,8</w:t>
            </w:r>
          </w:p>
        </w:tc>
        <w:tc>
          <w:tcPr>
            <w:tcW w:w="850" w:type="dxa"/>
          </w:tcPr>
          <w:p w:rsidR="006F3BE4" w:rsidRPr="005C6A0A" w:rsidRDefault="006E44F6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70,4</w:t>
            </w:r>
          </w:p>
        </w:tc>
        <w:tc>
          <w:tcPr>
            <w:tcW w:w="1134" w:type="dxa"/>
          </w:tcPr>
          <w:p w:rsidR="006F3BE4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68398,5</w:t>
            </w:r>
          </w:p>
        </w:tc>
        <w:tc>
          <w:tcPr>
            <w:tcW w:w="993" w:type="dxa"/>
          </w:tcPr>
          <w:p w:rsidR="006F3BE4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8,6</w:t>
            </w:r>
          </w:p>
        </w:tc>
        <w:tc>
          <w:tcPr>
            <w:tcW w:w="850" w:type="dxa"/>
          </w:tcPr>
          <w:p w:rsidR="006F3BE4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6F3BE4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65682,7</w:t>
            </w:r>
          </w:p>
        </w:tc>
        <w:tc>
          <w:tcPr>
            <w:tcW w:w="850" w:type="dxa"/>
          </w:tcPr>
          <w:p w:rsidR="006F3BE4" w:rsidRPr="005C6A0A" w:rsidRDefault="00AC1E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6F3BE4" w:rsidRPr="005C6A0A" w:rsidRDefault="00AC1E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96,0</w:t>
            </w:r>
          </w:p>
        </w:tc>
        <w:tc>
          <w:tcPr>
            <w:tcW w:w="1276" w:type="dxa"/>
          </w:tcPr>
          <w:p w:rsidR="006F3BE4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65163,3</w:t>
            </w:r>
          </w:p>
        </w:tc>
        <w:tc>
          <w:tcPr>
            <w:tcW w:w="850" w:type="dxa"/>
          </w:tcPr>
          <w:p w:rsidR="006F3BE4" w:rsidRPr="005C6A0A" w:rsidRDefault="00560A57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10,6</w:t>
            </w:r>
          </w:p>
        </w:tc>
        <w:tc>
          <w:tcPr>
            <w:tcW w:w="1070" w:type="dxa"/>
          </w:tcPr>
          <w:p w:rsidR="006F3BE4" w:rsidRPr="005C6A0A" w:rsidRDefault="00560A57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99,2</w:t>
            </w:r>
          </w:p>
        </w:tc>
      </w:tr>
      <w:tr w:rsidR="006F3BE4" w:rsidRPr="005C6A0A" w:rsidTr="00844144">
        <w:tc>
          <w:tcPr>
            <w:tcW w:w="1668" w:type="dxa"/>
          </w:tcPr>
          <w:p w:rsidR="006F3BE4" w:rsidRDefault="00477879" w:rsidP="00233C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Поддержка малого и</w:t>
            </w:r>
            <w:r w:rsidR="00560A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среднего предпринимательства 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Почепском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районе</w:t>
            </w:r>
          </w:p>
        </w:tc>
        <w:tc>
          <w:tcPr>
            <w:tcW w:w="1275" w:type="dxa"/>
          </w:tcPr>
          <w:p w:rsidR="006F3BE4" w:rsidRDefault="00477879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6F3BE4" w:rsidRDefault="00477879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3BE4" w:rsidRPr="005C6A0A" w:rsidRDefault="0083261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F3BE4" w:rsidRPr="005C6A0A" w:rsidRDefault="0083261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3BE4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6F3BE4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0,0001</w:t>
            </w:r>
          </w:p>
        </w:tc>
        <w:tc>
          <w:tcPr>
            <w:tcW w:w="850" w:type="dxa"/>
          </w:tcPr>
          <w:p w:rsidR="006F3BE4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6F3BE4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6F3BE4" w:rsidRPr="005C6A0A" w:rsidRDefault="0084414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3BE4" w:rsidRPr="005C6A0A" w:rsidRDefault="0084414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6F3BE4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F3BE4" w:rsidRPr="005C6A0A" w:rsidRDefault="008A7338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6F3BE4" w:rsidRPr="005C6A0A" w:rsidRDefault="008A7338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77879" w:rsidRPr="005C6A0A" w:rsidTr="00844144">
        <w:tc>
          <w:tcPr>
            <w:tcW w:w="1668" w:type="dxa"/>
          </w:tcPr>
          <w:p w:rsidR="00477879" w:rsidRDefault="00477879" w:rsidP="00233C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Развитие въездного туризма 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Почепском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районе</w:t>
            </w:r>
          </w:p>
        </w:tc>
        <w:tc>
          <w:tcPr>
            <w:tcW w:w="1275" w:type="dxa"/>
          </w:tcPr>
          <w:p w:rsidR="00477879" w:rsidRDefault="00477879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477879" w:rsidRDefault="00477879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7879" w:rsidRPr="005C6A0A" w:rsidRDefault="0083261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7879" w:rsidRPr="005C6A0A" w:rsidRDefault="0083261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77879" w:rsidRPr="005C6A0A" w:rsidTr="00844144">
        <w:tc>
          <w:tcPr>
            <w:tcW w:w="1668" w:type="dxa"/>
          </w:tcPr>
          <w:p w:rsidR="00477879" w:rsidRDefault="00C4199D" w:rsidP="00233C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Доступная среда для инвалидов</w:t>
            </w:r>
          </w:p>
        </w:tc>
        <w:tc>
          <w:tcPr>
            <w:tcW w:w="1275" w:type="dxa"/>
          </w:tcPr>
          <w:p w:rsidR="00477879" w:rsidRDefault="00C4199D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477879" w:rsidRDefault="00C4199D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477879" w:rsidRPr="005C6A0A" w:rsidRDefault="0083261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0,02</w:t>
            </w:r>
          </w:p>
        </w:tc>
        <w:tc>
          <w:tcPr>
            <w:tcW w:w="850" w:type="dxa"/>
          </w:tcPr>
          <w:p w:rsidR="00477879" w:rsidRPr="005C6A0A" w:rsidRDefault="0083261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477879" w:rsidRPr="005C6A0A" w:rsidRDefault="00477879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77879" w:rsidRPr="005C6A0A" w:rsidTr="00844144">
        <w:tc>
          <w:tcPr>
            <w:tcW w:w="1668" w:type="dxa"/>
          </w:tcPr>
          <w:p w:rsidR="00477879" w:rsidRDefault="00C4199D" w:rsidP="00233C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Поддержка местных инициатив граждан Почепского района</w:t>
            </w:r>
          </w:p>
        </w:tc>
        <w:tc>
          <w:tcPr>
            <w:tcW w:w="1275" w:type="dxa"/>
          </w:tcPr>
          <w:p w:rsidR="00477879" w:rsidRDefault="00C4199D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477879" w:rsidRDefault="00C4199D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7879" w:rsidRPr="005C6A0A" w:rsidRDefault="0083261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7879" w:rsidRPr="005C6A0A" w:rsidRDefault="00477879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7879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7879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477879" w:rsidRPr="005C6A0A" w:rsidRDefault="0084414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77879" w:rsidRPr="005C6A0A" w:rsidRDefault="0084414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477879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477879" w:rsidRPr="005C6A0A" w:rsidRDefault="008A7338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477879" w:rsidRPr="005C6A0A" w:rsidRDefault="008A7338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893DFE" w:rsidRPr="005C6A0A" w:rsidTr="00844144">
        <w:tc>
          <w:tcPr>
            <w:tcW w:w="1668" w:type="dxa"/>
          </w:tcPr>
          <w:p w:rsidR="00893DFE" w:rsidRDefault="00893DFE" w:rsidP="00233C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275" w:type="dxa"/>
          </w:tcPr>
          <w:p w:rsidR="00893DFE" w:rsidRDefault="00893DFE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2234,9</w:t>
            </w:r>
          </w:p>
        </w:tc>
        <w:tc>
          <w:tcPr>
            <w:tcW w:w="1134" w:type="dxa"/>
          </w:tcPr>
          <w:p w:rsidR="00893DFE" w:rsidRDefault="00893DFE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2213,3</w:t>
            </w:r>
          </w:p>
        </w:tc>
        <w:tc>
          <w:tcPr>
            <w:tcW w:w="851" w:type="dxa"/>
          </w:tcPr>
          <w:p w:rsidR="00893DFE" w:rsidRPr="005C6A0A" w:rsidRDefault="0083261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893DFE" w:rsidRPr="005C6A0A" w:rsidRDefault="0083261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</w:tcPr>
          <w:p w:rsidR="00893DFE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2490,7</w:t>
            </w:r>
          </w:p>
        </w:tc>
        <w:tc>
          <w:tcPr>
            <w:tcW w:w="993" w:type="dxa"/>
          </w:tcPr>
          <w:p w:rsidR="00893DFE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:rsidR="00893DFE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111,4</w:t>
            </w:r>
          </w:p>
        </w:tc>
        <w:tc>
          <w:tcPr>
            <w:tcW w:w="1276" w:type="dxa"/>
          </w:tcPr>
          <w:p w:rsidR="00893DFE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2490,7</w:t>
            </w:r>
          </w:p>
        </w:tc>
        <w:tc>
          <w:tcPr>
            <w:tcW w:w="850" w:type="dxa"/>
          </w:tcPr>
          <w:p w:rsidR="00893DFE" w:rsidRPr="005C6A0A" w:rsidRDefault="0084414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893DFE" w:rsidRPr="005C6A0A" w:rsidRDefault="0084414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93DFE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2490,7</w:t>
            </w:r>
          </w:p>
        </w:tc>
        <w:tc>
          <w:tcPr>
            <w:tcW w:w="850" w:type="dxa"/>
          </w:tcPr>
          <w:p w:rsidR="00893DFE" w:rsidRPr="005C6A0A" w:rsidRDefault="008A7338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1070" w:type="dxa"/>
          </w:tcPr>
          <w:p w:rsidR="00893DFE" w:rsidRPr="005C6A0A" w:rsidRDefault="008A7338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893DFE" w:rsidRPr="005C6A0A" w:rsidTr="00844144">
        <w:tc>
          <w:tcPr>
            <w:tcW w:w="1668" w:type="dxa"/>
          </w:tcPr>
          <w:p w:rsidR="00893DFE" w:rsidRDefault="00893DFE" w:rsidP="00233C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Противодействие коррупции 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Почепском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районе</w:t>
            </w:r>
          </w:p>
        </w:tc>
        <w:tc>
          <w:tcPr>
            <w:tcW w:w="1275" w:type="dxa"/>
          </w:tcPr>
          <w:p w:rsidR="00893DFE" w:rsidRDefault="00893DFE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893DFE" w:rsidRDefault="00893DFE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93DFE" w:rsidRPr="005C6A0A" w:rsidRDefault="0083261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3DFE" w:rsidRPr="005C6A0A" w:rsidRDefault="0083261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3DFE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993" w:type="dxa"/>
          </w:tcPr>
          <w:p w:rsidR="00893DFE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3DFE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93DFE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3DFE" w:rsidRPr="005C6A0A" w:rsidRDefault="0084414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93DFE" w:rsidRPr="005C6A0A" w:rsidRDefault="0084414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3DFE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3DFE" w:rsidRPr="005C6A0A" w:rsidRDefault="008A7338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893DFE" w:rsidRPr="005C6A0A" w:rsidRDefault="008A7338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B51856" w:rsidRPr="005C6A0A" w:rsidTr="00844144">
        <w:tc>
          <w:tcPr>
            <w:tcW w:w="1668" w:type="dxa"/>
          </w:tcPr>
          <w:p w:rsidR="00B51856" w:rsidRPr="00A00B9A" w:rsidRDefault="00A00B9A" w:rsidP="00A00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0B9A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Комплексное р</w:t>
            </w:r>
            <w:r w:rsidR="00B51856" w:rsidRPr="00A00B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азвитие </w:t>
            </w:r>
            <w:r w:rsidRPr="00A00B9A">
              <w:rPr>
                <w:rFonts w:ascii="Times New Roman" w:hAnsi="Times New Roman" w:cs="Times New Roman"/>
                <w:bCs/>
                <w:sz w:val="20"/>
                <w:szCs w:val="20"/>
              </w:rPr>
              <w:t>систем коммунальной инфраструктуры</w:t>
            </w:r>
            <w:r w:rsidR="00B51856" w:rsidRPr="00A00B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Почепского района</w:t>
            </w:r>
          </w:p>
        </w:tc>
        <w:tc>
          <w:tcPr>
            <w:tcW w:w="1275" w:type="dxa"/>
          </w:tcPr>
          <w:p w:rsidR="00B51856" w:rsidRDefault="00B51856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2392,0</w:t>
            </w:r>
          </w:p>
        </w:tc>
        <w:tc>
          <w:tcPr>
            <w:tcW w:w="1134" w:type="dxa"/>
          </w:tcPr>
          <w:p w:rsidR="00B51856" w:rsidRDefault="00B51856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2325,9</w:t>
            </w:r>
          </w:p>
        </w:tc>
        <w:tc>
          <w:tcPr>
            <w:tcW w:w="851" w:type="dxa"/>
          </w:tcPr>
          <w:p w:rsidR="00B51856" w:rsidRPr="005C6A0A" w:rsidRDefault="0083261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B51856" w:rsidRPr="005C6A0A" w:rsidRDefault="0083261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B51856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2872,3</w:t>
            </w:r>
          </w:p>
        </w:tc>
        <w:tc>
          <w:tcPr>
            <w:tcW w:w="993" w:type="dxa"/>
          </w:tcPr>
          <w:p w:rsidR="00B51856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:rsidR="00B51856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B51856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15823,4</w:t>
            </w:r>
          </w:p>
        </w:tc>
        <w:tc>
          <w:tcPr>
            <w:tcW w:w="850" w:type="dxa"/>
          </w:tcPr>
          <w:p w:rsidR="00B51856" w:rsidRPr="005C6A0A" w:rsidRDefault="0084414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2,1</w:t>
            </w:r>
          </w:p>
        </w:tc>
        <w:tc>
          <w:tcPr>
            <w:tcW w:w="709" w:type="dxa"/>
          </w:tcPr>
          <w:p w:rsidR="00B51856" w:rsidRPr="005C6A0A" w:rsidRDefault="0084414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550,8</w:t>
            </w:r>
          </w:p>
        </w:tc>
        <w:tc>
          <w:tcPr>
            <w:tcW w:w="1276" w:type="dxa"/>
          </w:tcPr>
          <w:p w:rsidR="00B51856" w:rsidRPr="005C6A0A" w:rsidRDefault="00660180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16013,8</w:t>
            </w:r>
          </w:p>
        </w:tc>
        <w:tc>
          <w:tcPr>
            <w:tcW w:w="850" w:type="dxa"/>
          </w:tcPr>
          <w:p w:rsidR="00B51856" w:rsidRPr="005C6A0A" w:rsidRDefault="008A7338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2,6</w:t>
            </w:r>
          </w:p>
        </w:tc>
        <w:tc>
          <w:tcPr>
            <w:tcW w:w="1070" w:type="dxa"/>
          </w:tcPr>
          <w:p w:rsidR="00B51856" w:rsidRPr="005C6A0A" w:rsidRDefault="008A7338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101,2</w:t>
            </w:r>
          </w:p>
        </w:tc>
      </w:tr>
      <w:tr w:rsidR="00B51856" w:rsidRPr="005C6A0A" w:rsidTr="00844144">
        <w:tc>
          <w:tcPr>
            <w:tcW w:w="1668" w:type="dxa"/>
          </w:tcPr>
          <w:p w:rsidR="00B51856" w:rsidRDefault="00804EFE" w:rsidP="00233C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Непроргаммные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направления</w:t>
            </w:r>
          </w:p>
        </w:tc>
        <w:tc>
          <w:tcPr>
            <w:tcW w:w="1275" w:type="dxa"/>
          </w:tcPr>
          <w:p w:rsidR="00B51856" w:rsidRDefault="00804EFE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1952,1</w:t>
            </w:r>
          </w:p>
        </w:tc>
        <w:tc>
          <w:tcPr>
            <w:tcW w:w="1134" w:type="dxa"/>
          </w:tcPr>
          <w:p w:rsidR="00B51856" w:rsidRDefault="00804EFE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1324,8</w:t>
            </w:r>
          </w:p>
        </w:tc>
        <w:tc>
          <w:tcPr>
            <w:tcW w:w="851" w:type="dxa"/>
          </w:tcPr>
          <w:p w:rsidR="00B51856" w:rsidRPr="005C6A0A" w:rsidRDefault="0083261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0" w:type="dxa"/>
          </w:tcPr>
          <w:p w:rsidR="00B51856" w:rsidRPr="005C6A0A" w:rsidRDefault="0083261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67,9</w:t>
            </w:r>
          </w:p>
        </w:tc>
        <w:tc>
          <w:tcPr>
            <w:tcW w:w="1134" w:type="dxa"/>
          </w:tcPr>
          <w:p w:rsidR="00B51856" w:rsidRPr="005C6A0A" w:rsidRDefault="00803419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2056,9</w:t>
            </w:r>
          </w:p>
        </w:tc>
        <w:tc>
          <w:tcPr>
            <w:tcW w:w="993" w:type="dxa"/>
          </w:tcPr>
          <w:p w:rsidR="00B51856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0" w:type="dxa"/>
          </w:tcPr>
          <w:p w:rsidR="00B51856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104,3</w:t>
            </w:r>
          </w:p>
        </w:tc>
        <w:tc>
          <w:tcPr>
            <w:tcW w:w="1276" w:type="dxa"/>
          </w:tcPr>
          <w:p w:rsidR="00B51856" w:rsidRPr="005C6A0A" w:rsidRDefault="00803419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8456,1</w:t>
            </w:r>
          </w:p>
        </w:tc>
        <w:tc>
          <w:tcPr>
            <w:tcW w:w="850" w:type="dxa"/>
          </w:tcPr>
          <w:p w:rsidR="00B51856" w:rsidRPr="005C6A0A" w:rsidRDefault="0084414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B51856" w:rsidRPr="005C6A0A" w:rsidRDefault="0084414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411,0</w:t>
            </w:r>
          </w:p>
        </w:tc>
        <w:tc>
          <w:tcPr>
            <w:tcW w:w="1276" w:type="dxa"/>
          </w:tcPr>
          <w:p w:rsidR="00B51856" w:rsidRPr="005C6A0A" w:rsidRDefault="008A7338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13100,9</w:t>
            </w:r>
          </w:p>
        </w:tc>
        <w:tc>
          <w:tcPr>
            <w:tcW w:w="850" w:type="dxa"/>
          </w:tcPr>
          <w:p w:rsidR="00B51856" w:rsidRPr="005C6A0A" w:rsidRDefault="008A7338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2,1</w:t>
            </w:r>
          </w:p>
        </w:tc>
        <w:tc>
          <w:tcPr>
            <w:tcW w:w="1070" w:type="dxa"/>
          </w:tcPr>
          <w:p w:rsidR="00B51856" w:rsidRPr="005C6A0A" w:rsidRDefault="008A7338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154,9</w:t>
            </w:r>
          </w:p>
        </w:tc>
      </w:tr>
      <w:tr w:rsidR="00804EFE" w:rsidRPr="005C6A0A" w:rsidTr="00844144">
        <w:tc>
          <w:tcPr>
            <w:tcW w:w="1668" w:type="dxa"/>
          </w:tcPr>
          <w:p w:rsidR="00804EFE" w:rsidRDefault="00804EFE" w:rsidP="00233C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275" w:type="dxa"/>
          </w:tcPr>
          <w:p w:rsidR="00804EFE" w:rsidRDefault="00804EFE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659085,4</w:t>
            </w:r>
          </w:p>
        </w:tc>
        <w:tc>
          <w:tcPr>
            <w:tcW w:w="1134" w:type="dxa"/>
          </w:tcPr>
          <w:p w:rsidR="00804EFE" w:rsidRDefault="00804EFE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444470,3</w:t>
            </w:r>
          </w:p>
        </w:tc>
        <w:tc>
          <w:tcPr>
            <w:tcW w:w="851" w:type="dxa"/>
          </w:tcPr>
          <w:p w:rsidR="00804EFE" w:rsidRPr="005C6A0A" w:rsidRDefault="0083261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804EFE" w:rsidRPr="005C6A0A" w:rsidRDefault="0083261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67,4</w:t>
            </w:r>
          </w:p>
        </w:tc>
        <w:tc>
          <w:tcPr>
            <w:tcW w:w="1134" w:type="dxa"/>
          </w:tcPr>
          <w:p w:rsidR="00804EFE" w:rsidRPr="005C6A0A" w:rsidRDefault="00803419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795026,2</w:t>
            </w:r>
          </w:p>
        </w:tc>
        <w:tc>
          <w:tcPr>
            <w:tcW w:w="993" w:type="dxa"/>
          </w:tcPr>
          <w:p w:rsidR="00804EFE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804EFE" w:rsidRPr="005C6A0A" w:rsidRDefault="00C6075A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120,6</w:t>
            </w:r>
          </w:p>
        </w:tc>
        <w:tc>
          <w:tcPr>
            <w:tcW w:w="1276" w:type="dxa"/>
          </w:tcPr>
          <w:p w:rsidR="00804EFE" w:rsidRPr="005C6A0A" w:rsidRDefault="00803419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732990,5</w:t>
            </w:r>
          </w:p>
        </w:tc>
        <w:tc>
          <w:tcPr>
            <w:tcW w:w="850" w:type="dxa"/>
          </w:tcPr>
          <w:p w:rsidR="00804EFE" w:rsidRPr="005C6A0A" w:rsidRDefault="0084414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804EFE" w:rsidRPr="005C6A0A" w:rsidRDefault="00844144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92,2</w:t>
            </w:r>
          </w:p>
        </w:tc>
        <w:tc>
          <w:tcPr>
            <w:tcW w:w="1276" w:type="dxa"/>
          </w:tcPr>
          <w:p w:rsidR="00804EFE" w:rsidRPr="005C6A0A" w:rsidRDefault="00803419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615990,1</w:t>
            </w:r>
          </w:p>
        </w:tc>
        <w:tc>
          <w:tcPr>
            <w:tcW w:w="850" w:type="dxa"/>
          </w:tcPr>
          <w:p w:rsidR="00804EFE" w:rsidRPr="005C6A0A" w:rsidRDefault="008A7338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070" w:type="dxa"/>
          </w:tcPr>
          <w:p w:rsidR="00804EFE" w:rsidRPr="005C6A0A" w:rsidRDefault="008A7338" w:rsidP="00FE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84,0</w:t>
            </w:r>
          </w:p>
        </w:tc>
      </w:tr>
    </w:tbl>
    <w:p w:rsidR="00233C29" w:rsidRPr="00233C29" w:rsidRDefault="00233C29" w:rsidP="00233C29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233C29">
        <w:rPr>
          <w:rFonts w:ascii="Times New Roman" w:hAnsi="Times New Roman" w:cs="Times New Roman"/>
          <w:b/>
          <w:sz w:val="28"/>
          <w:szCs w:val="28"/>
        </w:rPr>
        <w:t>.</w:t>
      </w:r>
    </w:p>
    <w:p w:rsidR="004F10DB" w:rsidRPr="005C6A0A" w:rsidRDefault="004F10D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B08FB" w:rsidRPr="004F10DB" w:rsidSect="003356BC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949" w:rsidRDefault="00A21949" w:rsidP="00FB1B62">
      <w:pPr>
        <w:spacing w:after="0" w:line="240" w:lineRule="auto"/>
      </w:pPr>
      <w:r>
        <w:separator/>
      </w:r>
    </w:p>
  </w:endnote>
  <w:endnote w:type="continuationSeparator" w:id="0">
    <w:p w:rsidR="00A21949" w:rsidRDefault="00A21949" w:rsidP="00FB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341767"/>
      <w:docPartObj>
        <w:docPartGallery w:val="Page Numbers (Bottom of Page)"/>
        <w:docPartUnique/>
      </w:docPartObj>
    </w:sdtPr>
    <w:sdtContent>
      <w:p w:rsidR="00CE53BF" w:rsidRDefault="00CE53B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5E2">
          <w:rPr>
            <w:noProof/>
          </w:rPr>
          <w:t>30</w:t>
        </w:r>
        <w:r>
          <w:fldChar w:fldCharType="end"/>
        </w:r>
      </w:p>
    </w:sdtContent>
  </w:sdt>
  <w:p w:rsidR="00CE53BF" w:rsidRDefault="00CE53B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949" w:rsidRDefault="00A21949" w:rsidP="00FB1B62">
      <w:pPr>
        <w:spacing w:after="0" w:line="240" w:lineRule="auto"/>
      </w:pPr>
      <w:r>
        <w:separator/>
      </w:r>
    </w:p>
  </w:footnote>
  <w:footnote w:type="continuationSeparator" w:id="0">
    <w:p w:rsidR="00A21949" w:rsidRDefault="00A21949" w:rsidP="00FB1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9"/>
    <w:multiLevelType w:val="multilevel"/>
    <w:tmpl w:val="00000038"/>
    <w:lvl w:ilvl="0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76C60A1"/>
    <w:multiLevelType w:val="hybridMultilevel"/>
    <w:tmpl w:val="0AE8B654"/>
    <w:lvl w:ilvl="0" w:tplc="97C6F7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C2C38"/>
    <w:multiLevelType w:val="hybridMultilevel"/>
    <w:tmpl w:val="20D026C2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2F81BF5"/>
    <w:multiLevelType w:val="hybridMultilevel"/>
    <w:tmpl w:val="25B4E616"/>
    <w:lvl w:ilvl="0" w:tplc="7BA61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5A1414"/>
    <w:multiLevelType w:val="multilevel"/>
    <w:tmpl w:val="D3808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B723AC"/>
    <w:multiLevelType w:val="hybridMultilevel"/>
    <w:tmpl w:val="95AEC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34F9A"/>
    <w:multiLevelType w:val="hybridMultilevel"/>
    <w:tmpl w:val="6638EA3C"/>
    <w:lvl w:ilvl="0" w:tplc="569617B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791A20"/>
    <w:multiLevelType w:val="multilevel"/>
    <w:tmpl w:val="1B3ADC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D412E4F"/>
    <w:multiLevelType w:val="multilevel"/>
    <w:tmpl w:val="BE42A4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9">
    <w:nsid w:val="774904A9"/>
    <w:multiLevelType w:val="multilevel"/>
    <w:tmpl w:val="13EE059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2A3"/>
    <w:rsid w:val="00000F0A"/>
    <w:rsid w:val="000055C9"/>
    <w:rsid w:val="00010ADE"/>
    <w:rsid w:val="00020827"/>
    <w:rsid w:val="000212D7"/>
    <w:rsid w:val="00023224"/>
    <w:rsid w:val="00024CB8"/>
    <w:rsid w:val="000262BC"/>
    <w:rsid w:val="000277DE"/>
    <w:rsid w:val="0003707C"/>
    <w:rsid w:val="00040E77"/>
    <w:rsid w:val="00052EF0"/>
    <w:rsid w:val="00062F9F"/>
    <w:rsid w:val="000631C9"/>
    <w:rsid w:val="00063261"/>
    <w:rsid w:val="0006356F"/>
    <w:rsid w:val="00066ECD"/>
    <w:rsid w:val="00072068"/>
    <w:rsid w:val="00074D40"/>
    <w:rsid w:val="0007584D"/>
    <w:rsid w:val="000762BF"/>
    <w:rsid w:val="00091644"/>
    <w:rsid w:val="00093E9C"/>
    <w:rsid w:val="00095495"/>
    <w:rsid w:val="000B142F"/>
    <w:rsid w:val="000B2D2D"/>
    <w:rsid w:val="000B3141"/>
    <w:rsid w:val="000B3CDC"/>
    <w:rsid w:val="000B4633"/>
    <w:rsid w:val="000B7D88"/>
    <w:rsid w:val="000C4EBE"/>
    <w:rsid w:val="000C56B6"/>
    <w:rsid w:val="000D03B8"/>
    <w:rsid w:val="000D121F"/>
    <w:rsid w:val="000D1348"/>
    <w:rsid w:val="000D3C39"/>
    <w:rsid w:val="000E0BED"/>
    <w:rsid w:val="000E13E9"/>
    <w:rsid w:val="000E59E7"/>
    <w:rsid w:val="000E6CBF"/>
    <w:rsid w:val="000F0D9B"/>
    <w:rsid w:val="000F301C"/>
    <w:rsid w:val="000F4894"/>
    <w:rsid w:val="000F5EBC"/>
    <w:rsid w:val="00101B07"/>
    <w:rsid w:val="00101B74"/>
    <w:rsid w:val="001077A9"/>
    <w:rsid w:val="001110AD"/>
    <w:rsid w:val="00111954"/>
    <w:rsid w:val="00112F49"/>
    <w:rsid w:val="00116807"/>
    <w:rsid w:val="001173DE"/>
    <w:rsid w:val="001212EA"/>
    <w:rsid w:val="0012157C"/>
    <w:rsid w:val="00121D7F"/>
    <w:rsid w:val="001228CF"/>
    <w:rsid w:val="00123864"/>
    <w:rsid w:val="00126C9A"/>
    <w:rsid w:val="00142091"/>
    <w:rsid w:val="00143EC7"/>
    <w:rsid w:val="0015653E"/>
    <w:rsid w:val="00161185"/>
    <w:rsid w:val="0016554C"/>
    <w:rsid w:val="00172BD7"/>
    <w:rsid w:val="001759C4"/>
    <w:rsid w:val="00192A33"/>
    <w:rsid w:val="00194923"/>
    <w:rsid w:val="001A1F94"/>
    <w:rsid w:val="001A2CC7"/>
    <w:rsid w:val="001A6FB8"/>
    <w:rsid w:val="001C0F91"/>
    <w:rsid w:val="001C3520"/>
    <w:rsid w:val="001D5826"/>
    <w:rsid w:val="001D693A"/>
    <w:rsid w:val="001E1507"/>
    <w:rsid w:val="001E59C6"/>
    <w:rsid w:val="001E6198"/>
    <w:rsid w:val="001F2070"/>
    <w:rsid w:val="001F2DC5"/>
    <w:rsid w:val="002002A3"/>
    <w:rsid w:val="002014A7"/>
    <w:rsid w:val="00204E8F"/>
    <w:rsid w:val="002068C8"/>
    <w:rsid w:val="0021059F"/>
    <w:rsid w:val="002113EA"/>
    <w:rsid w:val="00226843"/>
    <w:rsid w:val="002332E9"/>
    <w:rsid w:val="00233C29"/>
    <w:rsid w:val="00241BE3"/>
    <w:rsid w:val="00242693"/>
    <w:rsid w:val="00251D41"/>
    <w:rsid w:val="00256A20"/>
    <w:rsid w:val="00261BC3"/>
    <w:rsid w:val="00261F38"/>
    <w:rsid w:val="0029380C"/>
    <w:rsid w:val="002945BE"/>
    <w:rsid w:val="002A0FD3"/>
    <w:rsid w:val="002A3C8C"/>
    <w:rsid w:val="002A42CC"/>
    <w:rsid w:val="002C1664"/>
    <w:rsid w:val="002D1584"/>
    <w:rsid w:val="002D5160"/>
    <w:rsid w:val="002D5D2F"/>
    <w:rsid w:val="002D629F"/>
    <w:rsid w:val="002D66CA"/>
    <w:rsid w:val="002D6E04"/>
    <w:rsid w:val="002D762A"/>
    <w:rsid w:val="002E3D06"/>
    <w:rsid w:val="002E5F0E"/>
    <w:rsid w:val="0030508E"/>
    <w:rsid w:val="00305168"/>
    <w:rsid w:val="00306360"/>
    <w:rsid w:val="00310D65"/>
    <w:rsid w:val="00311BE8"/>
    <w:rsid w:val="0031607F"/>
    <w:rsid w:val="003176E5"/>
    <w:rsid w:val="00335407"/>
    <w:rsid w:val="003356BC"/>
    <w:rsid w:val="003367DD"/>
    <w:rsid w:val="00347AB7"/>
    <w:rsid w:val="003527E0"/>
    <w:rsid w:val="00353FEF"/>
    <w:rsid w:val="00363CE6"/>
    <w:rsid w:val="003710C4"/>
    <w:rsid w:val="0037677E"/>
    <w:rsid w:val="00381B4C"/>
    <w:rsid w:val="00385E8C"/>
    <w:rsid w:val="003865DD"/>
    <w:rsid w:val="00393689"/>
    <w:rsid w:val="00394C50"/>
    <w:rsid w:val="003958DC"/>
    <w:rsid w:val="0039637C"/>
    <w:rsid w:val="003A0897"/>
    <w:rsid w:val="003A0F42"/>
    <w:rsid w:val="003A44C7"/>
    <w:rsid w:val="003A5945"/>
    <w:rsid w:val="003A7057"/>
    <w:rsid w:val="003A7509"/>
    <w:rsid w:val="003B127A"/>
    <w:rsid w:val="003B2588"/>
    <w:rsid w:val="003B76AD"/>
    <w:rsid w:val="003D27A8"/>
    <w:rsid w:val="003D2EA1"/>
    <w:rsid w:val="003D46E6"/>
    <w:rsid w:val="003D53E8"/>
    <w:rsid w:val="003E4B01"/>
    <w:rsid w:val="003F0D34"/>
    <w:rsid w:val="003F7734"/>
    <w:rsid w:val="00400E34"/>
    <w:rsid w:val="004027E1"/>
    <w:rsid w:val="00413C84"/>
    <w:rsid w:val="00422522"/>
    <w:rsid w:val="004257E6"/>
    <w:rsid w:val="00425E91"/>
    <w:rsid w:val="00432E16"/>
    <w:rsid w:val="00444945"/>
    <w:rsid w:val="004468C8"/>
    <w:rsid w:val="00450EE8"/>
    <w:rsid w:val="00462B89"/>
    <w:rsid w:val="00463892"/>
    <w:rsid w:val="00465051"/>
    <w:rsid w:val="00466261"/>
    <w:rsid w:val="00471092"/>
    <w:rsid w:val="00477879"/>
    <w:rsid w:val="00481D1E"/>
    <w:rsid w:val="00491E41"/>
    <w:rsid w:val="004A231D"/>
    <w:rsid w:val="004A3F6F"/>
    <w:rsid w:val="004A4721"/>
    <w:rsid w:val="004A5F6C"/>
    <w:rsid w:val="004A7573"/>
    <w:rsid w:val="004B153E"/>
    <w:rsid w:val="004B47FF"/>
    <w:rsid w:val="004B6C40"/>
    <w:rsid w:val="004B7E05"/>
    <w:rsid w:val="004C053A"/>
    <w:rsid w:val="004C2B1B"/>
    <w:rsid w:val="004D1345"/>
    <w:rsid w:val="004D3047"/>
    <w:rsid w:val="004D44CF"/>
    <w:rsid w:val="004D5D16"/>
    <w:rsid w:val="004E12B1"/>
    <w:rsid w:val="004E1F2D"/>
    <w:rsid w:val="004E6910"/>
    <w:rsid w:val="004E741F"/>
    <w:rsid w:val="004E75CC"/>
    <w:rsid w:val="004F10DB"/>
    <w:rsid w:val="00506C95"/>
    <w:rsid w:val="00510280"/>
    <w:rsid w:val="005131B5"/>
    <w:rsid w:val="0051602B"/>
    <w:rsid w:val="00522A05"/>
    <w:rsid w:val="00527B57"/>
    <w:rsid w:val="00530E43"/>
    <w:rsid w:val="005350BB"/>
    <w:rsid w:val="005412E9"/>
    <w:rsid w:val="005420F7"/>
    <w:rsid w:val="00544BF7"/>
    <w:rsid w:val="0054562B"/>
    <w:rsid w:val="00545794"/>
    <w:rsid w:val="005470BE"/>
    <w:rsid w:val="0055039C"/>
    <w:rsid w:val="00554FDC"/>
    <w:rsid w:val="00560A57"/>
    <w:rsid w:val="00562887"/>
    <w:rsid w:val="00566701"/>
    <w:rsid w:val="00567B14"/>
    <w:rsid w:val="00567F68"/>
    <w:rsid w:val="00582278"/>
    <w:rsid w:val="00583888"/>
    <w:rsid w:val="005849DE"/>
    <w:rsid w:val="0058664F"/>
    <w:rsid w:val="00586D1C"/>
    <w:rsid w:val="00593295"/>
    <w:rsid w:val="00593E24"/>
    <w:rsid w:val="005A25AC"/>
    <w:rsid w:val="005A2C55"/>
    <w:rsid w:val="005A484B"/>
    <w:rsid w:val="005A4F2A"/>
    <w:rsid w:val="005A781B"/>
    <w:rsid w:val="005A7F9F"/>
    <w:rsid w:val="005B5348"/>
    <w:rsid w:val="005C1CA7"/>
    <w:rsid w:val="005C6A0A"/>
    <w:rsid w:val="005D083C"/>
    <w:rsid w:val="005D2F0A"/>
    <w:rsid w:val="005D47A9"/>
    <w:rsid w:val="005E30AE"/>
    <w:rsid w:val="005E408F"/>
    <w:rsid w:val="005F0562"/>
    <w:rsid w:val="00600BA1"/>
    <w:rsid w:val="00601D55"/>
    <w:rsid w:val="006031DF"/>
    <w:rsid w:val="006059AB"/>
    <w:rsid w:val="00606DD2"/>
    <w:rsid w:val="006113C5"/>
    <w:rsid w:val="00613198"/>
    <w:rsid w:val="00613FAB"/>
    <w:rsid w:val="00614D31"/>
    <w:rsid w:val="00616050"/>
    <w:rsid w:val="006161E9"/>
    <w:rsid w:val="0062089C"/>
    <w:rsid w:val="00627881"/>
    <w:rsid w:val="0063063B"/>
    <w:rsid w:val="00632AD3"/>
    <w:rsid w:val="00633C11"/>
    <w:rsid w:val="00634BB8"/>
    <w:rsid w:val="00636531"/>
    <w:rsid w:val="006420E1"/>
    <w:rsid w:val="00643568"/>
    <w:rsid w:val="006435DF"/>
    <w:rsid w:val="006561DB"/>
    <w:rsid w:val="00660180"/>
    <w:rsid w:val="00663F22"/>
    <w:rsid w:val="006714FD"/>
    <w:rsid w:val="00674295"/>
    <w:rsid w:val="00677620"/>
    <w:rsid w:val="0068705E"/>
    <w:rsid w:val="0068799D"/>
    <w:rsid w:val="00691315"/>
    <w:rsid w:val="00691A5E"/>
    <w:rsid w:val="00693179"/>
    <w:rsid w:val="00694D1D"/>
    <w:rsid w:val="006965E2"/>
    <w:rsid w:val="006A4DE0"/>
    <w:rsid w:val="006A5C36"/>
    <w:rsid w:val="006A6BBA"/>
    <w:rsid w:val="006A7BAF"/>
    <w:rsid w:val="006B40BF"/>
    <w:rsid w:val="006C052D"/>
    <w:rsid w:val="006C2B97"/>
    <w:rsid w:val="006D2477"/>
    <w:rsid w:val="006D2CEC"/>
    <w:rsid w:val="006D4B84"/>
    <w:rsid w:val="006D7072"/>
    <w:rsid w:val="006E44F6"/>
    <w:rsid w:val="006F265F"/>
    <w:rsid w:val="006F3BE4"/>
    <w:rsid w:val="006F3C43"/>
    <w:rsid w:val="006F45B5"/>
    <w:rsid w:val="006F461E"/>
    <w:rsid w:val="006F7CDD"/>
    <w:rsid w:val="007060BC"/>
    <w:rsid w:val="00711392"/>
    <w:rsid w:val="00714BFB"/>
    <w:rsid w:val="00714F81"/>
    <w:rsid w:val="00724B00"/>
    <w:rsid w:val="00736272"/>
    <w:rsid w:val="007470EA"/>
    <w:rsid w:val="00753DFE"/>
    <w:rsid w:val="00767B32"/>
    <w:rsid w:val="007700C4"/>
    <w:rsid w:val="007745EF"/>
    <w:rsid w:val="00775E21"/>
    <w:rsid w:val="00782C0F"/>
    <w:rsid w:val="007861B6"/>
    <w:rsid w:val="007A037F"/>
    <w:rsid w:val="007A0EA9"/>
    <w:rsid w:val="007A1210"/>
    <w:rsid w:val="007B2818"/>
    <w:rsid w:val="007C01CA"/>
    <w:rsid w:val="007C0BEC"/>
    <w:rsid w:val="007C290A"/>
    <w:rsid w:val="007C7EF9"/>
    <w:rsid w:val="007E2D32"/>
    <w:rsid w:val="007E4B4B"/>
    <w:rsid w:val="007F0B71"/>
    <w:rsid w:val="00803419"/>
    <w:rsid w:val="0080343D"/>
    <w:rsid w:val="00804EFE"/>
    <w:rsid w:val="00810471"/>
    <w:rsid w:val="00814E50"/>
    <w:rsid w:val="00815518"/>
    <w:rsid w:val="008173F7"/>
    <w:rsid w:val="00824012"/>
    <w:rsid w:val="0082695D"/>
    <w:rsid w:val="008278FB"/>
    <w:rsid w:val="00832614"/>
    <w:rsid w:val="008362F8"/>
    <w:rsid w:val="008365F6"/>
    <w:rsid w:val="00840A48"/>
    <w:rsid w:val="00844144"/>
    <w:rsid w:val="008473CD"/>
    <w:rsid w:val="00847E48"/>
    <w:rsid w:val="008541A0"/>
    <w:rsid w:val="00861070"/>
    <w:rsid w:val="00875176"/>
    <w:rsid w:val="008768F0"/>
    <w:rsid w:val="00880B08"/>
    <w:rsid w:val="00881DDA"/>
    <w:rsid w:val="00890503"/>
    <w:rsid w:val="00893144"/>
    <w:rsid w:val="00893DFE"/>
    <w:rsid w:val="00897A86"/>
    <w:rsid w:val="008A7338"/>
    <w:rsid w:val="008B3681"/>
    <w:rsid w:val="008B3843"/>
    <w:rsid w:val="008B7D4F"/>
    <w:rsid w:val="008C2710"/>
    <w:rsid w:val="008C3E66"/>
    <w:rsid w:val="008D3EC1"/>
    <w:rsid w:val="008E5DE7"/>
    <w:rsid w:val="008F2742"/>
    <w:rsid w:val="008F3C8B"/>
    <w:rsid w:val="008F560E"/>
    <w:rsid w:val="008F582F"/>
    <w:rsid w:val="009037F1"/>
    <w:rsid w:val="00905349"/>
    <w:rsid w:val="0090573A"/>
    <w:rsid w:val="00905EBC"/>
    <w:rsid w:val="00912F51"/>
    <w:rsid w:val="009204D4"/>
    <w:rsid w:val="00932B37"/>
    <w:rsid w:val="0093492F"/>
    <w:rsid w:val="00942942"/>
    <w:rsid w:val="00945C52"/>
    <w:rsid w:val="00945DCC"/>
    <w:rsid w:val="009466A7"/>
    <w:rsid w:val="00947311"/>
    <w:rsid w:val="00962603"/>
    <w:rsid w:val="00962B0A"/>
    <w:rsid w:val="0096305D"/>
    <w:rsid w:val="0096742B"/>
    <w:rsid w:val="009747F4"/>
    <w:rsid w:val="00976B2C"/>
    <w:rsid w:val="00977C24"/>
    <w:rsid w:val="009858C0"/>
    <w:rsid w:val="00991061"/>
    <w:rsid w:val="00993ADE"/>
    <w:rsid w:val="00997EFF"/>
    <w:rsid w:val="009A02ED"/>
    <w:rsid w:val="009A4020"/>
    <w:rsid w:val="009B5FF7"/>
    <w:rsid w:val="009B7EC8"/>
    <w:rsid w:val="009C2AB5"/>
    <w:rsid w:val="009C2E11"/>
    <w:rsid w:val="009C43CD"/>
    <w:rsid w:val="009C5D45"/>
    <w:rsid w:val="009C6473"/>
    <w:rsid w:val="009C7BE0"/>
    <w:rsid w:val="009D11F9"/>
    <w:rsid w:val="009D1B23"/>
    <w:rsid w:val="009D3610"/>
    <w:rsid w:val="009D3784"/>
    <w:rsid w:val="009D4D64"/>
    <w:rsid w:val="009E1958"/>
    <w:rsid w:val="009E2A6E"/>
    <w:rsid w:val="009E2EE3"/>
    <w:rsid w:val="009E31AA"/>
    <w:rsid w:val="009E347B"/>
    <w:rsid w:val="009E40EF"/>
    <w:rsid w:val="009E5593"/>
    <w:rsid w:val="009F154F"/>
    <w:rsid w:val="009F4CB9"/>
    <w:rsid w:val="00A00B9A"/>
    <w:rsid w:val="00A02643"/>
    <w:rsid w:val="00A03241"/>
    <w:rsid w:val="00A06534"/>
    <w:rsid w:val="00A11470"/>
    <w:rsid w:val="00A1301E"/>
    <w:rsid w:val="00A130E9"/>
    <w:rsid w:val="00A21949"/>
    <w:rsid w:val="00A3222D"/>
    <w:rsid w:val="00A4467D"/>
    <w:rsid w:val="00A45FE6"/>
    <w:rsid w:val="00A532BB"/>
    <w:rsid w:val="00A544D7"/>
    <w:rsid w:val="00A5535B"/>
    <w:rsid w:val="00A55741"/>
    <w:rsid w:val="00A5684E"/>
    <w:rsid w:val="00A57A22"/>
    <w:rsid w:val="00A65DBA"/>
    <w:rsid w:val="00A7694A"/>
    <w:rsid w:val="00A8081C"/>
    <w:rsid w:val="00A83DAC"/>
    <w:rsid w:val="00A8698A"/>
    <w:rsid w:val="00A873AE"/>
    <w:rsid w:val="00AA3E20"/>
    <w:rsid w:val="00AA5757"/>
    <w:rsid w:val="00AA6B9F"/>
    <w:rsid w:val="00AA79A4"/>
    <w:rsid w:val="00AC0C2E"/>
    <w:rsid w:val="00AC0F26"/>
    <w:rsid w:val="00AC1E80"/>
    <w:rsid w:val="00AC3DCF"/>
    <w:rsid w:val="00AC6F89"/>
    <w:rsid w:val="00AC74AD"/>
    <w:rsid w:val="00AD0EC1"/>
    <w:rsid w:val="00AD3A4F"/>
    <w:rsid w:val="00AD4F94"/>
    <w:rsid w:val="00AE1195"/>
    <w:rsid w:val="00AE3967"/>
    <w:rsid w:val="00AE3D69"/>
    <w:rsid w:val="00AF3367"/>
    <w:rsid w:val="00AF61A2"/>
    <w:rsid w:val="00AF7492"/>
    <w:rsid w:val="00B01253"/>
    <w:rsid w:val="00B015F6"/>
    <w:rsid w:val="00B044AD"/>
    <w:rsid w:val="00B072AB"/>
    <w:rsid w:val="00B16FE8"/>
    <w:rsid w:val="00B3214E"/>
    <w:rsid w:val="00B3449B"/>
    <w:rsid w:val="00B51856"/>
    <w:rsid w:val="00B550FE"/>
    <w:rsid w:val="00B55D72"/>
    <w:rsid w:val="00B5649E"/>
    <w:rsid w:val="00B61605"/>
    <w:rsid w:val="00B704F5"/>
    <w:rsid w:val="00B7331F"/>
    <w:rsid w:val="00B74BB3"/>
    <w:rsid w:val="00B76ED4"/>
    <w:rsid w:val="00B84CC3"/>
    <w:rsid w:val="00B9206F"/>
    <w:rsid w:val="00B9587E"/>
    <w:rsid w:val="00B970A9"/>
    <w:rsid w:val="00BA1BF6"/>
    <w:rsid w:val="00BA30C8"/>
    <w:rsid w:val="00BA767B"/>
    <w:rsid w:val="00BB4E02"/>
    <w:rsid w:val="00BB6678"/>
    <w:rsid w:val="00BB7F90"/>
    <w:rsid w:val="00BC02D2"/>
    <w:rsid w:val="00BC060E"/>
    <w:rsid w:val="00BC2414"/>
    <w:rsid w:val="00BC2CBE"/>
    <w:rsid w:val="00BD27A3"/>
    <w:rsid w:val="00BD6E99"/>
    <w:rsid w:val="00BF1712"/>
    <w:rsid w:val="00C00772"/>
    <w:rsid w:val="00C031CC"/>
    <w:rsid w:val="00C05A2E"/>
    <w:rsid w:val="00C06059"/>
    <w:rsid w:val="00C13303"/>
    <w:rsid w:val="00C168F5"/>
    <w:rsid w:val="00C2015F"/>
    <w:rsid w:val="00C21FB6"/>
    <w:rsid w:val="00C22332"/>
    <w:rsid w:val="00C31AED"/>
    <w:rsid w:val="00C3389D"/>
    <w:rsid w:val="00C34C12"/>
    <w:rsid w:val="00C35A49"/>
    <w:rsid w:val="00C4060B"/>
    <w:rsid w:val="00C4199D"/>
    <w:rsid w:val="00C42192"/>
    <w:rsid w:val="00C51DAB"/>
    <w:rsid w:val="00C6075A"/>
    <w:rsid w:val="00C64045"/>
    <w:rsid w:val="00C7305E"/>
    <w:rsid w:val="00C773EE"/>
    <w:rsid w:val="00C8000C"/>
    <w:rsid w:val="00C81EA5"/>
    <w:rsid w:val="00C85265"/>
    <w:rsid w:val="00CA067A"/>
    <w:rsid w:val="00CA1BB9"/>
    <w:rsid w:val="00CA4B22"/>
    <w:rsid w:val="00CA78B5"/>
    <w:rsid w:val="00CB08FB"/>
    <w:rsid w:val="00CC04A9"/>
    <w:rsid w:val="00CC28C8"/>
    <w:rsid w:val="00CC2DB1"/>
    <w:rsid w:val="00CC31A0"/>
    <w:rsid w:val="00CC47F9"/>
    <w:rsid w:val="00CC7B23"/>
    <w:rsid w:val="00CD34A4"/>
    <w:rsid w:val="00CD4BEC"/>
    <w:rsid w:val="00CE3C82"/>
    <w:rsid w:val="00CE53BF"/>
    <w:rsid w:val="00CF6279"/>
    <w:rsid w:val="00CF6721"/>
    <w:rsid w:val="00D015EC"/>
    <w:rsid w:val="00D0210B"/>
    <w:rsid w:val="00D04850"/>
    <w:rsid w:val="00D062AC"/>
    <w:rsid w:val="00D06E8C"/>
    <w:rsid w:val="00D12A03"/>
    <w:rsid w:val="00D14E72"/>
    <w:rsid w:val="00D22666"/>
    <w:rsid w:val="00D22B49"/>
    <w:rsid w:val="00D23CE8"/>
    <w:rsid w:val="00D25A1E"/>
    <w:rsid w:val="00D337D6"/>
    <w:rsid w:val="00D43C6B"/>
    <w:rsid w:val="00D43EAE"/>
    <w:rsid w:val="00D44A3E"/>
    <w:rsid w:val="00D46DED"/>
    <w:rsid w:val="00D555ED"/>
    <w:rsid w:val="00D603B1"/>
    <w:rsid w:val="00D6312A"/>
    <w:rsid w:val="00D65678"/>
    <w:rsid w:val="00D6583F"/>
    <w:rsid w:val="00D65C9A"/>
    <w:rsid w:val="00D67184"/>
    <w:rsid w:val="00D67DE2"/>
    <w:rsid w:val="00D75226"/>
    <w:rsid w:val="00D77036"/>
    <w:rsid w:val="00D83810"/>
    <w:rsid w:val="00D902DE"/>
    <w:rsid w:val="00D92DB1"/>
    <w:rsid w:val="00DA4F01"/>
    <w:rsid w:val="00DC0B81"/>
    <w:rsid w:val="00DC3856"/>
    <w:rsid w:val="00DC753F"/>
    <w:rsid w:val="00DD185E"/>
    <w:rsid w:val="00DE12BA"/>
    <w:rsid w:val="00DE2ED2"/>
    <w:rsid w:val="00DE4BB4"/>
    <w:rsid w:val="00DF0F98"/>
    <w:rsid w:val="00DF59FD"/>
    <w:rsid w:val="00DF72F2"/>
    <w:rsid w:val="00E017C1"/>
    <w:rsid w:val="00E01DB3"/>
    <w:rsid w:val="00E060D4"/>
    <w:rsid w:val="00E112FB"/>
    <w:rsid w:val="00E11A3A"/>
    <w:rsid w:val="00E17C66"/>
    <w:rsid w:val="00E20050"/>
    <w:rsid w:val="00E25787"/>
    <w:rsid w:val="00E25796"/>
    <w:rsid w:val="00E265CA"/>
    <w:rsid w:val="00E27B30"/>
    <w:rsid w:val="00E339D7"/>
    <w:rsid w:val="00E345F3"/>
    <w:rsid w:val="00E34994"/>
    <w:rsid w:val="00E37E5B"/>
    <w:rsid w:val="00E40B17"/>
    <w:rsid w:val="00E4753E"/>
    <w:rsid w:val="00E504B9"/>
    <w:rsid w:val="00E51324"/>
    <w:rsid w:val="00E538B5"/>
    <w:rsid w:val="00E53DA2"/>
    <w:rsid w:val="00E55AE9"/>
    <w:rsid w:val="00E55C95"/>
    <w:rsid w:val="00E56316"/>
    <w:rsid w:val="00E60819"/>
    <w:rsid w:val="00E60C0A"/>
    <w:rsid w:val="00E70A90"/>
    <w:rsid w:val="00E71A6C"/>
    <w:rsid w:val="00E74F6D"/>
    <w:rsid w:val="00E76290"/>
    <w:rsid w:val="00E8348A"/>
    <w:rsid w:val="00E86E5E"/>
    <w:rsid w:val="00E92F55"/>
    <w:rsid w:val="00E93E63"/>
    <w:rsid w:val="00E95805"/>
    <w:rsid w:val="00E95847"/>
    <w:rsid w:val="00E969D5"/>
    <w:rsid w:val="00E97376"/>
    <w:rsid w:val="00EA675E"/>
    <w:rsid w:val="00EB2CE4"/>
    <w:rsid w:val="00EB382E"/>
    <w:rsid w:val="00EC0A64"/>
    <w:rsid w:val="00EC1B86"/>
    <w:rsid w:val="00ED1031"/>
    <w:rsid w:val="00ED2B78"/>
    <w:rsid w:val="00ED4837"/>
    <w:rsid w:val="00ED5C1D"/>
    <w:rsid w:val="00ED65B9"/>
    <w:rsid w:val="00ED75EA"/>
    <w:rsid w:val="00ED7B90"/>
    <w:rsid w:val="00EE5C54"/>
    <w:rsid w:val="00EF0610"/>
    <w:rsid w:val="00EF0BFD"/>
    <w:rsid w:val="00EF0D9B"/>
    <w:rsid w:val="00EF3C84"/>
    <w:rsid w:val="00F0038E"/>
    <w:rsid w:val="00F00A11"/>
    <w:rsid w:val="00F07B1B"/>
    <w:rsid w:val="00F1388E"/>
    <w:rsid w:val="00F14B1A"/>
    <w:rsid w:val="00F254BB"/>
    <w:rsid w:val="00F2692B"/>
    <w:rsid w:val="00F32C0D"/>
    <w:rsid w:val="00F32E22"/>
    <w:rsid w:val="00F37944"/>
    <w:rsid w:val="00F40E7E"/>
    <w:rsid w:val="00F41ECB"/>
    <w:rsid w:val="00F522D7"/>
    <w:rsid w:val="00F573CF"/>
    <w:rsid w:val="00F60004"/>
    <w:rsid w:val="00F669C3"/>
    <w:rsid w:val="00F70F78"/>
    <w:rsid w:val="00F74705"/>
    <w:rsid w:val="00F76423"/>
    <w:rsid w:val="00F81A9A"/>
    <w:rsid w:val="00F82114"/>
    <w:rsid w:val="00F8512B"/>
    <w:rsid w:val="00F90064"/>
    <w:rsid w:val="00F94775"/>
    <w:rsid w:val="00F950D8"/>
    <w:rsid w:val="00FA02D2"/>
    <w:rsid w:val="00FB1B62"/>
    <w:rsid w:val="00FC425C"/>
    <w:rsid w:val="00FC6612"/>
    <w:rsid w:val="00FD01C1"/>
    <w:rsid w:val="00FD0BEA"/>
    <w:rsid w:val="00FE0DD0"/>
    <w:rsid w:val="00FE15D9"/>
    <w:rsid w:val="00FE1E95"/>
    <w:rsid w:val="00FE227D"/>
    <w:rsid w:val="00FE5843"/>
    <w:rsid w:val="00FE7AD0"/>
    <w:rsid w:val="00FF0778"/>
    <w:rsid w:val="00FF29BB"/>
    <w:rsid w:val="00FF3B1F"/>
    <w:rsid w:val="00FF506A"/>
    <w:rsid w:val="00FF5CC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F2031-92C0-45E2-9A90-B528FFB5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F7"/>
  </w:style>
  <w:style w:type="paragraph" w:styleId="1">
    <w:name w:val="heading 1"/>
    <w:basedOn w:val="a"/>
    <w:link w:val="10"/>
    <w:uiPriority w:val="9"/>
    <w:qFormat/>
    <w:rsid w:val="00D43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Bullet List,FooterText,numbered,Paragraphe de liste1,lp1,Абзац списка3,Цветной список - Акцент 11,СПИСОК,Второй абзац списка,Абзац списка11,Абзац списка для документа,Нумерация,List Paragraph,Bullet 1,Абзац списка2"/>
    <w:basedOn w:val="a"/>
    <w:link w:val="a4"/>
    <w:uiPriority w:val="34"/>
    <w:qFormat/>
    <w:rsid w:val="003F7734"/>
    <w:pPr>
      <w:ind w:left="720"/>
      <w:contextualSpacing/>
    </w:pPr>
  </w:style>
  <w:style w:type="table" w:styleId="a5">
    <w:name w:val="Table Grid"/>
    <w:basedOn w:val="a1"/>
    <w:uiPriority w:val="59"/>
    <w:rsid w:val="00481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aliases w:val="Нумерованный список !!,Надин стиль,Основной текст 1,Основной текст без отступа,Основной текст без отступа Знак,Body Text Indent,Основной текст с отступом Знак Знак Знак Знак,Основной текст с отступом Знак Знак Знак"/>
    <w:basedOn w:val="a"/>
    <w:link w:val="11"/>
    <w:unhideWhenUsed/>
    <w:rsid w:val="009A40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Body Text Indent Знак,Основной текст с отступом Знак Знак Знак Знак Знак"/>
    <w:basedOn w:val="a0"/>
    <w:rsid w:val="009A4020"/>
  </w:style>
  <w:style w:type="character" w:customStyle="1" w:styleId="11">
    <w:name w:val="Основной текст с отступом Знак1"/>
    <w:aliases w:val="Нумерованный список !! Знак,Надин стиль Знак,Основной текст 1 Знак,Основной текст без отступа Знак1,Основной текст без отступа Знак Знак,Body Text Indent Знак1,Основной текст с отступом Знак Знак Знак Знак Знак1"/>
    <w:link w:val="a6"/>
    <w:rsid w:val="009A4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aliases w:val="Знак Знак Знак"/>
    <w:basedOn w:val="a"/>
    <w:link w:val="21"/>
    <w:unhideWhenUsed/>
    <w:rsid w:val="009A40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uiPriority w:val="99"/>
    <w:semiHidden/>
    <w:rsid w:val="009A4020"/>
  </w:style>
  <w:style w:type="character" w:customStyle="1" w:styleId="21">
    <w:name w:val="Основной текст с отступом 2 Знак1"/>
    <w:aliases w:val="Знак Знак Знак Знак"/>
    <w:link w:val="2"/>
    <w:rsid w:val="009A4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3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43EAE"/>
  </w:style>
  <w:style w:type="paragraph" w:customStyle="1" w:styleId="Default">
    <w:name w:val="Default"/>
    <w:rsid w:val="009E31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F61A2"/>
    <w:rPr>
      <w:color w:val="0000FF" w:themeColor="hyperlink"/>
      <w:u w:val="single"/>
    </w:rPr>
  </w:style>
  <w:style w:type="paragraph" w:customStyle="1" w:styleId="ConsNonformat">
    <w:name w:val="ConsNonformat"/>
    <w:rsid w:val="009466A7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6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653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1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1B62"/>
  </w:style>
  <w:style w:type="paragraph" w:styleId="ad">
    <w:name w:val="footer"/>
    <w:basedOn w:val="a"/>
    <w:link w:val="ae"/>
    <w:uiPriority w:val="99"/>
    <w:unhideWhenUsed/>
    <w:rsid w:val="00FB1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1B62"/>
  </w:style>
  <w:style w:type="character" w:customStyle="1" w:styleId="22">
    <w:name w:val="Основной текст (2)_"/>
    <w:basedOn w:val="a0"/>
    <w:link w:val="210"/>
    <w:uiPriority w:val="99"/>
    <w:rsid w:val="0022684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226843"/>
    <w:pPr>
      <w:widowControl w:val="0"/>
      <w:shd w:val="clear" w:color="auto" w:fill="FFFFFF"/>
      <w:spacing w:after="600" w:line="322" w:lineRule="exact"/>
      <w:ind w:hanging="760"/>
    </w:pPr>
    <w:rPr>
      <w:rFonts w:ascii="Times New Roman" w:hAnsi="Times New Roman" w:cs="Times New Roman"/>
      <w:sz w:val="28"/>
      <w:szCs w:val="28"/>
    </w:rPr>
  </w:style>
  <w:style w:type="character" w:customStyle="1" w:styleId="211pt2">
    <w:name w:val="Основной текст (2) + 11 pt2"/>
    <w:basedOn w:val="22"/>
    <w:uiPriority w:val="99"/>
    <w:rsid w:val="000B463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11pt1">
    <w:name w:val="Основной текст (2) + 11 pt1"/>
    <w:aliases w:val="Полужирный8"/>
    <w:basedOn w:val="22"/>
    <w:uiPriority w:val="99"/>
    <w:rsid w:val="000B4633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9pt5">
    <w:name w:val="Основной текст (2) + 9 pt5"/>
    <w:aliases w:val="Полужирный7"/>
    <w:basedOn w:val="22"/>
    <w:uiPriority w:val="99"/>
    <w:rsid w:val="000B4633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F81A9A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54pt">
    <w:name w:val="Основной текст (5) + 4 pt"/>
    <w:aliases w:val="Не курсив"/>
    <w:basedOn w:val="5"/>
    <w:uiPriority w:val="99"/>
    <w:rsid w:val="00F81A9A"/>
    <w:rPr>
      <w:rFonts w:ascii="Times New Roman" w:hAnsi="Times New Roman" w:cs="Times New Roman"/>
      <w:i w:val="0"/>
      <w:iCs w:val="0"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81A9A"/>
    <w:pPr>
      <w:widowControl w:val="0"/>
      <w:shd w:val="clear" w:color="auto" w:fill="FFFFFF"/>
      <w:spacing w:after="0" w:line="370" w:lineRule="exact"/>
      <w:ind w:firstLine="740"/>
      <w:jc w:val="both"/>
    </w:pPr>
    <w:rPr>
      <w:rFonts w:ascii="Times New Roman" w:hAnsi="Times New Roman" w:cs="Times New Roman"/>
      <w:i/>
      <w:iCs/>
      <w:sz w:val="26"/>
      <w:szCs w:val="26"/>
    </w:rPr>
  </w:style>
  <w:style w:type="character" w:customStyle="1" w:styleId="a4">
    <w:name w:val="Абзац списка Знак"/>
    <w:aliases w:val="ПАРАГРАФ Знак,Bullet List Знак,FooterText Знак,numbered Знак,Paragraphe de liste1 Знак,lp1 Знак,Абзац списка3 Знак,Цветной список - Акцент 11 Знак,СПИСОК Знак,Второй абзац списка Знак,Абзац списка11 Знак,Абзац списка для документа Знак"/>
    <w:link w:val="a3"/>
    <w:uiPriority w:val="34"/>
    <w:locked/>
    <w:rsid w:val="00066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41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0026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mpochep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20026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poche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B6186-6FE1-4E19-86CE-F20D41B5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7228</TotalTime>
  <Pages>31</Pages>
  <Words>9673</Words>
  <Characters>55138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392</cp:revision>
  <cp:lastPrinted>2019-12-09T15:20:00Z</cp:lastPrinted>
  <dcterms:created xsi:type="dcterms:W3CDTF">2016-12-01T14:05:00Z</dcterms:created>
  <dcterms:modified xsi:type="dcterms:W3CDTF">2021-01-14T13:35:00Z</dcterms:modified>
</cp:coreProperties>
</file>